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245" w:rsidRPr="00604843" w:rsidRDefault="00882245" w:rsidP="00CD49D1">
      <w:pPr>
        <w:spacing w:after="0" w:line="240" w:lineRule="auto"/>
        <w:contextualSpacing/>
        <w:jc w:val="both"/>
        <w:rPr>
          <w:rFonts w:ascii="Arial" w:hAnsi="Arial" w:cs="Arial"/>
          <w:color w:val="002060"/>
          <w:sz w:val="20"/>
          <w:szCs w:val="20"/>
        </w:rPr>
      </w:pPr>
    </w:p>
    <w:p w:rsidR="00CC6843" w:rsidRPr="00604843" w:rsidRDefault="00F703DF" w:rsidP="00604843">
      <w:pPr>
        <w:pStyle w:val="ConsPlusNormal"/>
        <w:contextualSpacing/>
        <w:rPr>
          <w:rFonts w:ascii="Arial" w:hAnsi="Arial" w:cs="Arial"/>
          <w:color w:val="002060"/>
          <w:sz w:val="20"/>
          <w:szCs w:val="20"/>
        </w:rPr>
      </w:pPr>
      <w:r w:rsidRPr="00604843">
        <w:rPr>
          <w:rFonts w:ascii="Arial" w:hAnsi="Arial" w:cs="Arial"/>
          <w:color w:val="002060"/>
          <w:sz w:val="20"/>
          <w:szCs w:val="20"/>
        </w:rPr>
        <w:tab/>
      </w:r>
      <w:r w:rsidR="00046082" w:rsidRPr="00604843">
        <w:rPr>
          <w:rFonts w:ascii="Arial" w:hAnsi="Arial" w:cs="Arial"/>
          <w:color w:val="002060"/>
          <w:sz w:val="20"/>
          <w:szCs w:val="20"/>
        </w:rPr>
        <w:t xml:space="preserve"> </w:t>
      </w:r>
    </w:p>
    <w:p w:rsidR="00494165" w:rsidRPr="00604843" w:rsidRDefault="00494165" w:rsidP="00494165">
      <w:pPr>
        <w:pStyle w:val="ConsPlusNormal"/>
        <w:contextualSpacing/>
        <w:jc w:val="center"/>
        <w:rPr>
          <w:rFonts w:ascii="Arial" w:hAnsi="Arial" w:cs="Arial"/>
          <w:color w:val="002060"/>
          <w:sz w:val="20"/>
          <w:szCs w:val="20"/>
        </w:rPr>
      </w:pPr>
      <w:r w:rsidRPr="00604843">
        <w:rPr>
          <w:rFonts w:ascii="Arial" w:hAnsi="Arial" w:cs="Arial"/>
          <w:bCs/>
          <w:color w:val="002060"/>
          <w:sz w:val="20"/>
          <w:szCs w:val="20"/>
        </w:rPr>
        <w:t>Ответственность за самовольную перепланировку жилого помещения</w:t>
      </w:r>
    </w:p>
    <w:p w:rsidR="00494165" w:rsidRPr="00604843" w:rsidRDefault="00494165" w:rsidP="00494165">
      <w:pPr>
        <w:pStyle w:val="ConsPlusNormal"/>
        <w:contextualSpacing/>
        <w:jc w:val="both"/>
        <w:rPr>
          <w:rFonts w:ascii="Arial" w:hAnsi="Arial" w:cs="Arial"/>
          <w:color w:val="002060"/>
          <w:sz w:val="20"/>
          <w:szCs w:val="20"/>
        </w:rPr>
      </w:pPr>
    </w:p>
    <w:p w:rsidR="00494165" w:rsidRPr="00604843" w:rsidRDefault="00494165" w:rsidP="00494165">
      <w:pPr>
        <w:pStyle w:val="ConsPlusNormal"/>
        <w:contextualSpacing/>
        <w:jc w:val="both"/>
        <w:rPr>
          <w:rFonts w:ascii="Arial" w:hAnsi="Arial" w:cs="Arial"/>
          <w:color w:val="002060"/>
          <w:sz w:val="20"/>
          <w:szCs w:val="20"/>
        </w:rPr>
      </w:pPr>
      <w:r w:rsidRPr="00604843">
        <w:rPr>
          <w:rFonts w:ascii="Arial" w:hAnsi="Arial" w:cs="Arial"/>
          <w:color w:val="002060"/>
          <w:sz w:val="20"/>
          <w:szCs w:val="20"/>
        </w:rPr>
        <w:tab/>
        <w:t>Самовольная (неузаконенная) перепланировка создает определенные риски для собственников помещений в многоквартирном доме, а также нанимателей жилого помещения по договору социального найма или договору найма жилого помещения жилищного фонда социального использования (ч. 2, 3 ст. 29 ЖК РФ).</w:t>
      </w:r>
    </w:p>
    <w:p w:rsidR="00494165" w:rsidRPr="00604843" w:rsidRDefault="00494165" w:rsidP="00494165">
      <w:pPr>
        <w:pStyle w:val="ConsPlusNormal"/>
        <w:contextualSpacing/>
        <w:jc w:val="both"/>
        <w:rPr>
          <w:rFonts w:ascii="Arial" w:hAnsi="Arial" w:cs="Arial"/>
          <w:color w:val="002060"/>
          <w:sz w:val="20"/>
          <w:szCs w:val="20"/>
        </w:rPr>
      </w:pPr>
      <w:r w:rsidRPr="00604843">
        <w:rPr>
          <w:rFonts w:ascii="Arial" w:hAnsi="Arial" w:cs="Arial"/>
          <w:color w:val="002060"/>
          <w:sz w:val="20"/>
          <w:szCs w:val="20"/>
        </w:rPr>
        <w:tab/>
        <w:t>Так, самовольные переустройство и (или) перепланировка помещения в многоквартирном доме в общем случае могут повлечь за собой (ч. 3 ст. 3.4, ч. 3.4-1 ст. 4.1, ч. 1 ст. 4.1.1, ч. 2, примечание к ст. 7.21 КоАП РФ; ч. 3, 5 ст. 29 ЖК РФ):</w:t>
      </w:r>
    </w:p>
    <w:p w:rsidR="00494165" w:rsidRPr="00604843" w:rsidRDefault="00494165" w:rsidP="00494165">
      <w:pPr>
        <w:pStyle w:val="ConsPlusNormal"/>
        <w:numPr>
          <w:ilvl w:val="0"/>
          <w:numId w:val="1"/>
        </w:numPr>
        <w:tabs>
          <w:tab w:val="left" w:pos="540"/>
        </w:tabs>
        <w:ind w:hanging="227"/>
        <w:contextualSpacing/>
        <w:jc w:val="both"/>
        <w:rPr>
          <w:rFonts w:ascii="Arial" w:hAnsi="Arial" w:cs="Arial"/>
          <w:color w:val="002060"/>
          <w:sz w:val="20"/>
          <w:szCs w:val="20"/>
        </w:rPr>
      </w:pPr>
      <w:r w:rsidRPr="00604843">
        <w:rPr>
          <w:rFonts w:ascii="Arial" w:hAnsi="Arial" w:cs="Arial"/>
          <w:color w:val="002060"/>
          <w:sz w:val="20"/>
          <w:szCs w:val="20"/>
        </w:rPr>
        <w:t>административный штраф от 2 000 до 2 500 руб. - для граждан; от 4 000 до 5 000 руб. - для должностных лиц и от 40 000 до 50 000 руб. - для юридических лиц. При этом лица, осуществляющие предпринимательскую деятельность без образования юридического лица, несут ответственность как юридические лица;</w:t>
      </w:r>
    </w:p>
    <w:p w:rsidR="00494165" w:rsidRPr="00604843" w:rsidRDefault="00494165" w:rsidP="00494165">
      <w:pPr>
        <w:pStyle w:val="ConsPlusNormal"/>
        <w:numPr>
          <w:ilvl w:val="0"/>
          <w:numId w:val="1"/>
        </w:numPr>
        <w:tabs>
          <w:tab w:val="left" w:pos="540"/>
        </w:tabs>
        <w:ind w:hanging="227"/>
        <w:contextualSpacing/>
        <w:jc w:val="both"/>
        <w:rPr>
          <w:rFonts w:ascii="Arial" w:hAnsi="Arial" w:cs="Arial"/>
          <w:color w:val="002060"/>
          <w:sz w:val="20"/>
          <w:szCs w:val="20"/>
        </w:rPr>
      </w:pPr>
      <w:r w:rsidRPr="00604843">
        <w:rPr>
          <w:rFonts w:ascii="Arial" w:hAnsi="Arial" w:cs="Arial"/>
          <w:color w:val="002060"/>
          <w:sz w:val="20"/>
          <w:szCs w:val="20"/>
        </w:rPr>
        <w:t>утрату права собственности на помещение в многоквартирном доме;</w:t>
      </w:r>
    </w:p>
    <w:p w:rsidR="00494165" w:rsidRPr="00604843" w:rsidRDefault="00494165" w:rsidP="00494165">
      <w:pPr>
        <w:pStyle w:val="ConsPlusNormal"/>
        <w:numPr>
          <w:ilvl w:val="0"/>
          <w:numId w:val="1"/>
        </w:numPr>
        <w:tabs>
          <w:tab w:val="left" w:pos="540"/>
        </w:tabs>
        <w:ind w:hanging="227"/>
        <w:contextualSpacing/>
        <w:jc w:val="both"/>
        <w:rPr>
          <w:rFonts w:ascii="Arial" w:hAnsi="Arial" w:cs="Arial"/>
          <w:color w:val="002060"/>
          <w:sz w:val="20"/>
          <w:szCs w:val="20"/>
        </w:rPr>
      </w:pPr>
      <w:r w:rsidRPr="00604843">
        <w:rPr>
          <w:rFonts w:ascii="Arial" w:hAnsi="Arial" w:cs="Arial"/>
          <w:color w:val="002060"/>
          <w:sz w:val="20"/>
          <w:szCs w:val="20"/>
        </w:rPr>
        <w:t>расторжение договора социального найма жилого помещения, договора найма жилого помещения жилищного фонда социального использования;</w:t>
      </w:r>
    </w:p>
    <w:p w:rsidR="00494165" w:rsidRPr="00604843" w:rsidRDefault="00494165" w:rsidP="00494165">
      <w:pPr>
        <w:pStyle w:val="ConsPlusNormal"/>
        <w:numPr>
          <w:ilvl w:val="0"/>
          <w:numId w:val="1"/>
        </w:numPr>
        <w:tabs>
          <w:tab w:val="left" w:pos="540"/>
        </w:tabs>
        <w:ind w:hanging="227"/>
        <w:contextualSpacing/>
        <w:jc w:val="both"/>
        <w:rPr>
          <w:rFonts w:ascii="Arial" w:hAnsi="Arial" w:cs="Arial"/>
          <w:color w:val="002060"/>
          <w:sz w:val="20"/>
          <w:szCs w:val="20"/>
        </w:rPr>
      </w:pPr>
      <w:proofErr w:type="spellStart"/>
      <w:r w:rsidRPr="00604843">
        <w:rPr>
          <w:rFonts w:ascii="Arial" w:hAnsi="Arial" w:cs="Arial"/>
          <w:color w:val="002060"/>
          <w:sz w:val="20"/>
          <w:szCs w:val="20"/>
        </w:rPr>
        <w:t>обязание</w:t>
      </w:r>
      <w:proofErr w:type="spellEnd"/>
      <w:r w:rsidRPr="00604843">
        <w:rPr>
          <w:rFonts w:ascii="Arial" w:hAnsi="Arial" w:cs="Arial"/>
          <w:color w:val="002060"/>
          <w:sz w:val="20"/>
          <w:szCs w:val="20"/>
        </w:rPr>
        <w:t xml:space="preserve"> восстановить помещение в прежнем состоянии.</w:t>
      </w:r>
    </w:p>
    <w:p w:rsidR="00494165" w:rsidRPr="00604843" w:rsidRDefault="00494165" w:rsidP="00494165">
      <w:pPr>
        <w:pStyle w:val="ConsPlusNormal"/>
        <w:contextualSpacing/>
        <w:jc w:val="both"/>
        <w:rPr>
          <w:rFonts w:ascii="Arial" w:hAnsi="Arial" w:cs="Arial"/>
          <w:color w:val="002060"/>
          <w:sz w:val="20"/>
          <w:szCs w:val="20"/>
        </w:rPr>
      </w:pPr>
      <w:r w:rsidRPr="00604843">
        <w:rPr>
          <w:rFonts w:ascii="Arial" w:hAnsi="Arial" w:cs="Arial"/>
          <w:color w:val="002060"/>
          <w:sz w:val="20"/>
          <w:szCs w:val="20"/>
        </w:rPr>
        <w:tab/>
        <w:t>Если узаконить перепланировку невозможно, собственник помещения в многоквартирном доме или наниматель жилого помещения, которое было самовольно перепланировано, обязан привести такое помещение в прежнее состояние в разумный срок и в порядке, которые установлены органом, осуществляющим согласование (ч. 3 ст. 29 ЖК РФ).</w:t>
      </w:r>
    </w:p>
    <w:p w:rsidR="00494165" w:rsidRPr="00604843" w:rsidRDefault="00494165" w:rsidP="00494165">
      <w:pPr>
        <w:pStyle w:val="ConsPlusNormal"/>
        <w:contextualSpacing/>
        <w:jc w:val="both"/>
        <w:rPr>
          <w:rFonts w:ascii="Arial" w:hAnsi="Arial" w:cs="Arial"/>
          <w:color w:val="002060"/>
          <w:sz w:val="20"/>
          <w:szCs w:val="20"/>
        </w:rPr>
      </w:pPr>
      <w:r w:rsidRPr="00604843">
        <w:rPr>
          <w:rFonts w:ascii="Arial" w:hAnsi="Arial" w:cs="Arial"/>
          <w:color w:val="002060"/>
          <w:sz w:val="20"/>
          <w:szCs w:val="20"/>
        </w:rPr>
        <w:tab/>
        <w:t>Если этого не произойдет, то суд по иску органа, осуществляющего согласование, может принять решение (ч. 5 ст. 29 ЖК РФ):</w:t>
      </w:r>
    </w:p>
    <w:p w:rsidR="00494165" w:rsidRPr="00604843" w:rsidRDefault="00494165" w:rsidP="00494165">
      <w:pPr>
        <w:pStyle w:val="ConsPlusNormal"/>
        <w:numPr>
          <w:ilvl w:val="0"/>
          <w:numId w:val="2"/>
        </w:numPr>
        <w:tabs>
          <w:tab w:val="left" w:pos="540"/>
        </w:tabs>
        <w:ind w:hanging="227"/>
        <w:contextualSpacing/>
        <w:jc w:val="both"/>
        <w:rPr>
          <w:rFonts w:ascii="Arial" w:hAnsi="Arial" w:cs="Arial"/>
          <w:color w:val="002060"/>
          <w:sz w:val="20"/>
          <w:szCs w:val="20"/>
        </w:rPr>
      </w:pPr>
      <w:r w:rsidRPr="00604843">
        <w:rPr>
          <w:rFonts w:ascii="Arial" w:hAnsi="Arial" w:cs="Arial"/>
          <w:color w:val="002060"/>
          <w:sz w:val="20"/>
          <w:szCs w:val="20"/>
        </w:rPr>
        <w:t>в отношении собственника - о продаже с публичных торгов такого помещения с выплатой собственнику вырученных от продажи такого помещения средств за вычетом расходов на исполнение судебного решения;</w:t>
      </w:r>
    </w:p>
    <w:p w:rsidR="00494165" w:rsidRPr="00604843" w:rsidRDefault="00494165" w:rsidP="00494165">
      <w:pPr>
        <w:pStyle w:val="ConsPlusNormal"/>
        <w:numPr>
          <w:ilvl w:val="0"/>
          <w:numId w:val="2"/>
        </w:numPr>
        <w:tabs>
          <w:tab w:val="left" w:pos="540"/>
        </w:tabs>
        <w:ind w:hanging="227"/>
        <w:contextualSpacing/>
        <w:jc w:val="both"/>
        <w:rPr>
          <w:rFonts w:ascii="Arial" w:hAnsi="Arial" w:cs="Arial"/>
          <w:color w:val="002060"/>
          <w:sz w:val="20"/>
          <w:szCs w:val="20"/>
        </w:rPr>
      </w:pPr>
      <w:r w:rsidRPr="00604843">
        <w:rPr>
          <w:rFonts w:ascii="Arial" w:hAnsi="Arial" w:cs="Arial"/>
          <w:color w:val="002060"/>
          <w:sz w:val="20"/>
          <w:szCs w:val="20"/>
        </w:rPr>
        <w:t>в отношении нанимателя жилого помещения - о расторжении договора социального найма, договора найма жилого помещения жилищного фонда социального использования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rsidR="00494165" w:rsidRPr="00604843" w:rsidRDefault="00494165" w:rsidP="00494165">
      <w:pPr>
        <w:pStyle w:val="ConsPlusNormal"/>
        <w:contextualSpacing/>
        <w:jc w:val="both"/>
        <w:rPr>
          <w:rFonts w:ascii="Arial" w:hAnsi="Arial" w:cs="Arial"/>
          <w:color w:val="002060"/>
          <w:sz w:val="20"/>
          <w:szCs w:val="20"/>
        </w:rPr>
      </w:pPr>
      <w:r w:rsidRPr="00604843">
        <w:rPr>
          <w:rFonts w:ascii="Arial" w:hAnsi="Arial" w:cs="Arial"/>
          <w:color w:val="002060"/>
          <w:sz w:val="20"/>
          <w:szCs w:val="20"/>
        </w:rPr>
        <w:tab/>
        <w:t>При этом новому собственнику жилого помещения либо собственнику, являвшемуся наймодателем по расторгнутому договору, органом, осуществляющим согласование перепланировок, устанавливается новый срок для приведения жилого помещения в прежнее состояние (ч. 6 ст. 29 ЖК РФ).</w:t>
      </w:r>
    </w:p>
    <w:p w:rsidR="00494165" w:rsidRPr="00604843" w:rsidRDefault="00494165" w:rsidP="00494165">
      <w:pPr>
        <w:pStyle w:val="ConsPlusNormal"/>
        <w:contextualSpacing/>
        <w:jc w:val="both"/>
        <w:rPr>
          <w:rFonts w:ascii="Arial" w:hAnsi="Arial" w:cs="Arial"/>
          <w:color w:val="002060"/>
          <w:sz w:val="20"/>
          <w:szCs w:val="20"/>
        </w:rPr>
      </w:pPr>
      <w:r w:rsidRPr="00604843">
        <w:rPr>
          <w:rFonts w:ascii="Arial" w:hAnsi="Arial" w:cs="Arial"/>
          <w:color w:val="002060"/>
          <w:sz w:val="20"/>
          <w:szCs w:val="20"/>
        </w:rPr>
        <w:tab/>
        <w:t>Собственники помещений в многоквартирном доме, владельцы помещений, не являющиеся собственниками, а также объединения собственников помещений в многоквартирном доме, в том числе и жилищно-строительные кооперативы, вправе самостоятельно обращаться в суд с требованиями к лицам, самовольно перепланировавшим помещение (п. 1 Обзора судебной практики Верховного суда РФ за IV квартал 2011 г.).</w:t>
      </w:r>
    </w:p>
    <w:p w:rsidR="00494165" w:rsidRPr="00604843" w:rsidRDefault="00494165" w:rsidP="00494165">
      <w:pPr>
        <w:pStyle w:val="ConsPlusNormal"/>
        <w:contextualSpacing/>
        <w:jc w:val="both"/>
        <w:rPr>
          <w:rFonts w:ascii="Arial" w:hAnsi="Arial" w:cs="Arial"/>
          <w:color w:val="002060"/>
          <w:sz w:val="20"/>
          <w:szCs w:val="20"/>
        </w:rPr>
      </w:pPr>
      <w:r w:rsidRPr="00604843">
        <w:rPr>
          <w:rFonts w:ascii="Arial" w:hAnsi="Arial" w:cs="Arial"/>
          <w:color w:val="002060"/>
          <w:sz w:val="20"/>
          <w:szCs w:val="20"/>
        </w:rPr>
        <w:tab/>
        <w:t>При этом перепланировка помещений, расположенных в аварийном и подлежащем сносу или реконструкции многоквартирном доме, не влечет вышеуказанных последствий (ч. 7 ст. 29 ЖК РФ).</w:t>
      </w:r>
    </w:p>
    <w:p w:rsidR="00494165" w:rsidRPr="00604843" w:rsidRDefault="00494165" w:rsidP="00494165">
      <w:pPr>
        <w:pStyle w:val="ConsPlusNormal"/>
        <w:contextualSpacing/>
        <w:jc w:val="both"/>
        <w:rPr>
          <w:rFonts w:ascii="Arial" w:hAnsi="Arial" w:cs="Arial"/>
          <w:color w:val="002060"/>
          <w:sz w:val="20"/>
          <w:szCs w:val="20"/>
        </w:rPr>
      </w:pPr>
    </w:p>
    <w:p w:rsidR="00494165" w:rsidRPr="00604843" w:rsidRDefault="00494165" w:rsidP="00494165">
      <w:pPr>
        <w:pStyle w:val="ConsPlusNormal"/>
        <w:contextualSpacing/>
        <w:jc w:val="both"/>
        <w:rPr>
          <w:rFonts w:ascii="Arial" w:hAnsi="Arial" w:cs="Arial"/>
          <w:color w:val="002060"/>
          <w:sz w:val="20"/>
          <w:szCs w:val="20"/>
        </w:rPr>
      </w:pPr>
      <w:r w:rsidRPr="00604843">
        <w:rPr>
          <w:rFonts w:ascii="Arial" w:hAnsi="Arial" w:cs="Arial"/>
          <w:color w:val="002060"/>
          <w:sz w:val="20"/>
          <w:szCs w:val="20"/>
        </w:rPr>
        <w:t>Помощник прокурора</w:t>
      </w:r>
      <w:r w:rsidRPr="00604843">
        <w:rPr>
          <w:rFonts w:ascii="Arial" w:hAnsi="Arial" w:cs="Arial"/>
          <w:color w:val="002060"/>
          <w:sz w:val="20"/>
          <w:szCs w:val="20"/>
        </w:rPr>
        <w:tab/>
      </w:r>
      <w:r w:rsidRPr="00604843">
        <w:rPr>
          <w:rFonts w:ascii="Arial" w:hAnsi="Arial" w:cs="Arial"/>
          <w:color w:val="002060"/>
          <w:sz w:val="20"/>
          <w:szCs w:val="20"/>
        </w:rPr>
        <w:tab/>
      </w:r>
      <w:r w:rsidRPr="00604843">
        <w:rPr>
          <w:rFonts w:ascii="Arial" w:hAnsi="Arial" w:cs="Arial"/>
          <w:color w:val="002060"/>
          <w:sz w:val="20"/>
          <w:szCs w:val="20"/>
        </w:rPr>
        <w:tab/>
      </w:r>
      <w:r w:rsidRPr="00604843">
        <w:rPr>
          <w:rFonts w:ascii="Arial" w:hAnsi="Arial" w:cs="Arial"/>
          <w:color w:val="002060"/>
          <w:sz w:val="20"/>
          <w:szCs w:val="20"/>
        </w:rPr>
        <w:tab/>
      </w:r>
      <w:r w:rsidRPr="00604843">
        <w:rPr>
          <w:rFonts w:ascii="Arial" w:hAnsi="Arial" w:cs="Arial"/>
          <w:color w:val="002060"/>
          <w:sz w:val="20"/>
          <w:szCs w:val="20"/>
        </w:rPr>
        <w:tab/>
      </w:r>
      <w:r w:rsidRPr="00604843">
        <w:rPr>
          <w:rFonts w:ascii="Arial" w:hAnsi="Arial" w:cs="Arial"/>
          <w:color w:val="002060"/>
          <w:sz w:val="20"/>
          <w:szCs w:val="20"/>
        </w:rPr>
        <w:tab/>
      </w:r>
      <w:r w:rsidRPr="00604843">
        <w:rPr>
          <w:rFonts w:ascii="Arial" w:hAnsi="Arial" w:cs="Arial"/>
          <w:color w:val="002060"/>
          <w:sz w:val="20"/>
          <w:szCs w:val="20"/>
        </w:rPr>
        <w:tab/>
      </w:r>
      <w:r w:rsidR="00BF659E" w:rsidRPr="00604843">
        <w:rPr>
          <w:rFonts w:ascii="Arial" w:hAnsi="Arial" w:cs="Arial"/>
          <w:color w:val="002060"/>
          <w:sz w:val="20"/>
          <w:szCs w:val="20"/>
        </w:rPr>
        <w:t xml:space="preserve">     </w:t>
      </w:r>
      <w:r w:rsidR="00D15245" w:rsidRPr="00604843">
        <w:rPr>
          <w:rFonts w:ascii="Arial" w:hAnsi="Arial" w:cs="Arial"/>
          <w:color w:val="002060"/>
          <w:sz w:val="20"/>
          <w:szCs w:val="20"/>
        </w:rPr>
        <w:t xml:space="preserve">      </w:t>
      </w:r>
      <w:r w:rsidRPr="00604843">
        <w:rPr>
          <w:rFonts w:ascii="Arial" w:hAnsi="Arial" w:cs="Arial"/>
          <w:color w:val="002060"/>
          <w:sz w:val="20"/>
          <w:szCs w:val="20"/>
        </w:rPr>
        <w:t>К</w:t>
      </w:r>
      <w:r w:rsidR="00D15245" w:rsidRPr="00604843">
        <w:rPr>
          <w:rFonts w:ascii="Arial" w:hAnsi="Arial" w:cs="Arial"/>
          <w:color w:val="002060"/>
          <w:sz w:val="20"/>
          <w:szCs w:val="20"/>
        </w:rPr>
        <w:t>нязев А.В</w:t>
      </w:r>
      <w:r w:rsidRPr="00604843">
        <w:rPr>
          <w:rFonts w:ascii="Arial" w:hAnsi="Arial" w:cs="Arial"/>
          <w:color w:val="002060"/>
          <w:sz w:val="20"/>
          <w:szCs w:val="20"/>
        </w:rPr>
        <w:t>.</w:t>
      </w:r>
    </w:p>
    <w:p w:rsidR="00B616D0" w:rsidRPr="00604843" w:rsidRDefault="00B616D0" w:rsidP="00D622DF">
      <w:pPr>
        <w:spacing w:after="0" w:line="240" w:lineRule="auto"/>
        <w:contextualSpacing/>
        <w:jc w:val="center"/>
        <w:rPr>
          <w:rFonts w:ascii="Arial" w:hAnsi="Arial" w:cs="Arial"/>
          <w:color w:val="002060"/>
          <w:sz w:val="20"/>
          <w:szCs w:val="20"/>
        </w:rPr>
      </w:pPr>
    </w:p>
    <w:p w:rsidR="00BF659E" w:rsidRPr="00604843" w:rsidRDefault="00BF659E" w:rsidP="00494165">
      <w:pPr>
        <w:pStyle w:val="ConsPlusNormal"/>
        <w:contextualSpacing/>
        <w:jc w:val="center"/>
        <w:rPr>
          <w:rFonts w:ascii="Arial" w:hAnsi="Arial" w:cs="Arial"/>
          <w:color w:val="002060"/>
          <w:sz w:val="20"/>
          <w:szCs w:val="20"/>
        </w:rPr>
      </w:pPr>
    </w:p>
    <w:p w:rsidR="00BF659E" w:rsidRPr="00604843" w:rsidRDefault="00BF659E" w:rsidP="00494165">
      <w:pPr>
        <w:pStyle w:val="ConsPlusNormal"/>
        <w:contextualSpacing/>
        <w:jc w:val="center"/>
        <w:rPr>
          <w:rFonts w:ascii="Arial" w:hAnsi="Arial" w:cs="Arial"/>
          <w:color w:val="002060"/>
          <w:sz w:val="20"/>
          <w:szCs w:val="20"/>
        </w:rPr>
      </w:pPr>
    </w:p>
    <w:p w:rsidR="00BF659E" w:rsidRPr="00604843" w:rsidRDefault="00BF659E" w:rsidP="00494165">
      <w:pPr>
        <w:pStyle w:val="ConsPlusNormal"/>
        <w:contextualSpacing/>
        <w:jc w:val="center"/>
        <w:rPr>
          <w:rFonts w:ascii="Arial" w:hAnsi="Arial" w:cs="Arial"/>
          <w:color w:val="002060"/>
          <w:sz w:val="20"/>
          <w:szCs w:val="20"/>
        </w:rPr>
      </w:pPr>
    </w:p>
    <w:p w:rsidR="00BF659E" w:rsidRPr="00604843" w:rsidRDefault="00BF659E" w:rsidP="00494165">
      <w:pPr>
        <w:pStyle w:val="ConsPlusNormal"/>
        <w:contextualSpacing/>
        <w:jc w:val="center"/>
        <w:rPr>
          <w:rFonts w:ascii="Arial" w:hAnsi="Arial" w:cs="Arial"/>
          <w:color w:val="002060"/>
          <w:sz w:val="20"/>
          <w:szCs w:val="20"/>
        </w:rPr>
      </w:pPr>
    </w:p>
    <w:p w:rsidR="00BF659E" w:rsidRPr="00604843" w:rsidRDefault="00BF659E" w:rsidP="00494165">
      <w:pPr>
        <w:pStyle w:val="ConsPlusNormal"/>
        <w:contextualSpacing/>
        <w:jc w:val="center"/>
        <w:rPr>
          <w:rFonts w:ascii="Arial" w:hAnsi="Arial" w:cs="Arial"/>
          <w:color w:val="002060"/>
          <w:sz w:val="20"/>
          <w:szCs w:val="20"/>
        </w:rPr>
      </w:pPr>
    </w:p>
    <w:p w:rsidR="00BF659E" w:rsidRPr="00604843" w:rsidRDefault="00BF659E" w:rsidP="00494165">
      <w:pPr>
        <w:pStyle w:val="ConsPlusNormal"/>
        <w:contextualSpacing/>
        <w:jc w:val="center"/>
        <w:rPr>
          <w:rFonts w:ascii="Arial" w:hAnsi="Arial" w:cs="Arial"/>
          <w:color w:val="002060"/>
          <w:sz w:val="20"/>
          <w:szCs w:val="20"/>
        </w:rPr>
      </w:pPr>
    </w:p>
    <w:p w:rsidR="00BF659E" w:rsidRPr="00604843" w:rsidRDefault="00BF659E" w:rsidP="00494165">
      <w:pPr>
        <w:pStyle w:val="ConsPlusNormal"/>
        <w:contextualSpacing/>
        <w:jc w:val="center"/>
        <w:rPr>
          <w:rFonts w:ascii="Arial" w:hAnsi="Arial" w:cs="Arial"/>
          <w:color w:val="002060"/>
          <w:sz w:val="20"/>
          <w:szCs w:val="20"/>
        </w:rPr>
      </w:pPr>
    </w:p>
    <w:p w:rsidR="00BF659E" w:rsidRPr="00604843" w:rsidRDefault="00BF659E" w:rsidP="00494165">
      <w:pPr>
        <w:pStyle w:val="ConsPlusNormal"/>
        <w:contextualSpacing/>
        <w:jc w:val="center"/>
        <w:rPr>
          <w:rFonts w:ascii="Arial" w:hAnsi="Arial" w:cs="Arial"/>
          <w:color w:val="002060"/>
          <w:sz w:val="20"/>
          <w:szCs w:val="20"/>
        </w:rPr>
      </w:pPr>
    </w:p>
    <w:p w:rsidR="00BF659E" w:rsidRPr="00604843" w:rsidRDefault="00BF659E" w:rsidP="00494165">
      <w:pPr>
        <w:pStyle w:val="ConsPlusNormal"/>
        <w:contextualSpacing/>
        <w:jc w:val="center"/>
        <w:rPr>
          <w:rFonts w:ascii="Arial" w:hAnsi="Arial" w:cs="Arial"/>
          <w:color w:val="002060"/>
          <w:sz w:val="20"/>
          <w:szCs w:val="20"/>
        </w:rPr>
      </w:pPr>
    </w:p>
    <w:p w:rsidR="00BF659E" w:rsidRPr="00604843" w:rsidRDefault="00BF659E" w:rsidP="00494165">
      <w:pPr>
        <w:pStyle w:val="ConsPlusNormal"/>
        <w:contextualSpacing/>
        <w:jc w:val="center"/>
        <w:rPr>
          <w:rFonts w:ascii="Arial" w:hAnsi="Arial" w:cs="Arial"/>
          <w:color w:val="002060"/>
          <w:sz w:val="20"/>
          <w:szCs w:val="20"/>
        </w:rPr>
      </w:pPr>
    </w:p>
    <w:p w:rsidR="00BF659E" w:rsidRPr="00604843" w:rsidRDefault="00BF659E" w:rsidP="00494165">
      <w:pPr>
        <w:pStyle w:val="ConsPlusNormal"/>
        <w:contextualSpacing/>
        <w:jc w:val="center"/>
        <w:rPr>
          <w:rFonts w:ascii="Arial" w:hAnsi="Arial" w:cs="Arial"/>
          <w:color w:val="002060"/>
          <w:sz w:val="20"/>
          <w:szCs w:val="20"/>
        </w:rPr>
      </w:pPr>
    </w:p>
    <w:p w:rsidR="00BF659E" w:rsidRPr="00604843" w:rsidRDefault="00BF659E" w:rsidP="00494165">
      <w:pPr>
        <w:pStyle w:val="ConsPlusNormal"/>
        <w:contextualSpacing/>
        <w:jc w:val="center"/>
        <w:rPr>
          <w:rFonts w:ascii="Arial" w:hAnsi="Arial" w:cs="Arial"/>
          <w:color w:val="002060"/>
          <w:sz w:val="20"/>
          <w:szCs w:val="20"/>
        </w:rPr>
      </w:pPr>
    </w:p>
    <w:p w:rsidR="00BF659E" w:rsidRPr="00604843" w:rsidRDefault="00BF659E" w:rsidP="00604843">
      <w:pPr>
        <w:pStyle w:val="ConsPlusNormal"/>
        <w:contextualSpacing/>
        <w:rPr>
          <w:rFonts w:ascii="Arial" w:hAnsi="Arial" w:cs="Arial"/>
          <w:color w:val="002060"/>
          <w:sz w:val="20"/>
          <w:szCs w:val="20"/>
        </w:rPr>
      </w:pPr>
    </w:p>
    <w:p w:rsidR="00BF659E" w:rsidRPr="00604843" w:rsidRDefault="00BF659E" w:rsidP="00494165">
      <w:pPr>
        <w:pStyle w:val="ConsPlusNormal"/>
        <w:contextualSpacing/>
        <w:jc w:val="center"/>
        <w:rPr>
          <w:rFonts w:ascii="Arial" w:hAnsi="Arial" w:cs="Arial"/>
          <w:color w:val="002060"/>
          <w:sz w:val="20"/>
          <w:szCs w:val="20"/>
        </w:rPr>
      </w:pPr>
    </w:p>
    <w:p w:rsidR="00BF659E" w:rsidRPr="00604843" w:rsidRDefault="00BF659E" w:rsidP="00494165">
      <w:pPr>
        <w:pStyle w:val="ConsPlusNormal"/>
        <w:contextualSpacing/>
        <w:jc w:val="center"/>
        <w:rPr>
          <w:rFonts w:ascii="Arial" w:hAnsi="Arial" w:cs="Arial"/>
          <w:color w:val="002060"/>
          <w:sz w:val="20"/>
          <w:szCs w:val="20"/>
        </w:rPr>
      </w:pPr>
    </w:p>
    <w:p w:rsidR="00BF659E" w:rsidRPr="00604843" w:rsidRDefault="00BF659E" w:rsidP="00494165">
      <w:pPr>
        <w:pStyle w:val="ConsPlusNormal"/>
        <w:contextualSpacing/>
        <w:jc w:val="center"/>
        <w:rPr>
          <w:rFonts w:ascii="Arial" w:hAnsi="Arial" w:cs="Arial"/>
          <w:color w:val="002060"/>
          <w:sz w:val="20"/>
          <w:szCs w:val="20"/>
        </w:rPr>
      </w:pPr>
    </w:p>
    <w:p w:rsidR="00BF659E" w:rsidRPr="00604843" w:rsidRDefault="00BF659E" w:rsidP="00494165">
      <w:pPr>
        <w:pStyle w:val="ConsPlusNormal"/>
        <w:contextualSpacing/>
        <w:jc w:val="center"/>
        <w:rPr>
          <w:rFonts w:ascii="Arial" w:hAnsi="Arial" w:cs="Arial"/>
          <w:color w:val="002060"/>
          <w:sz w:val="20"/>
          <w:szCs w:val="20"/>
        </w:rPr>
      </w:pPr>
    </w:p>
    <w:p w:rsidR="00494165" w:rsidRPr="00604843" w:rsidRDefault="00494165" w:rsidP="00494165">
      <w:pPr>
        <w:pStyle w:val="ConsPlusNormal"/>
        <w:contextualSpacing/>
        <w:jc w:val="center"/>
        <w:rPr>
          <w:rFonts w:ascii="Arial" w:hAnsi="Arial" w:cs="Arial"/>
          <w:color w:val="002060"/>
          <w:sz w:val="20"/>
          <w:szCs w:val="20"/>
        </w:rPr>
      </w:pPr>
      <w:r w:rsidRPr="00604843">
        <w:rPr>
          <w:rFonts w:ascii="Arial" w:hAnsi="Arial" w:cs="Arial"/>
          <w:color w:val="002060"/>
          <w:sz w:val="20"/>
          <w:szCs w:val="20"/>
        </w:rPr>
        <w:t>Ответственность за оставление места ДТП</w:t>
      </w:r>
    </w:p>
    <w:p w:rsidR="00494165" w:rsidRPr="00604843" w:rsidRDefault="00494165" w:rsidP="00494165">
      <w:pPr>
        <w:pStyle w:val="ConsPlusNormal"/>
        <w:contextualSpacing/>
        <w:jc w:val="both"/>
        <w:rPr>
          <w:rFonts w:ascii="Arial" w:hAnsi="Arial" w:cs="Arial"/>
          <w:color w:val="002060"/>
          <w:sz w:val="20"/>
          <w:szCs w:val="20"/>
        </w:rPr>
      </w:pPr>
    </w:p>
    <w:p w:rsidR="00494165" w:rsidRPr="00604843" w:rsidRDefault="00494165" w:rsidP="00494165">
      <w:pPr>
        <w:pStyle w:val="ConsPlusNormal"/>
        <w:contextualSpacing/>
        <w:jc w:val="both"/>
        <w:rPr>
          <w:rFonts w:ascii="Arial" w:hAnsi="Arial" w:cs="Arial"/>
          <w:color w:val="002060"/>
          <w:sz w:val="20"/>
          <w:szCs w:val="20"/>
        </w:rPr>
      </w:pPr>
      <w:r w:rsidRPr="00604843">
        <w:rPr>
          <w:rFonts w:ascii="Arial" w:hAnsi="Arial" w:cs="Arial"/>
          <w:color w:val="002060"/>
          <w:sz w:val="20"/>
          <w:szCs w:val="20"/>
        </w:rPr>
        <w:tab/>
        <w:t>Дорожно-транспортное происшествие - это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(далее - автомобили), сооружения, грузы либо причинен иной материальный ущерб (п. 1.2 ПДД, утв. Постановлением Правительства РФ от 23.10.1993 N 1090).</w:t>
      </w:r>
    </w:p>
    <w:p w:rsidR="00494165" w:rsidRPr="00604843" w:rsidRDefault="00494165" w:rsidP="00494165">
      <w:pPr>
        <w:pStyle w:val="ConsPlusNormal"/>
        <w:contextualSpacing/>
        <w:jc w:val="both"/>
        <w:rPr>
          <w:rFonts w:ascii="Arial" w:hAnsi="Arial" w:cs="Arial"/>
          <w:color w:val="002060"/>
          <w:sz w:val="20"/>
          <w:szCs w:val="20"/>
        </w:rPr>
      </w:pPr>
      <w:r w:rsidRPr="00604843">
        <w:rPr>
          <w:rFonts w:ascii="Arial" w:hAnsi="Arial" w:cs="Arial"/>
          <w:color w:val="002060"/>
          <w:sz w:val="20"/>
          <w:szCs w:val="20"/>
        </w:rPr>
        <w:tab/>
        <w:t>В случае ДТП на водителя, причастного к нему, возлагается ряд обязанностей, предусмотренных ПДД. За невыполнение этих обязанностей установлена ответственность. Так, в частности, водитель, причастный к ДТП, не вправе в нарушение ПДД оставлять место ДТП. Считается, что водитель оставил место ДТП, участником которого являлся, если он (п. п. 2.5, 2.6, 2.6.1 ПДД; п. 20 Постановления Пленума Верховного Суда РФ от 25.06.2019 N 20):</w:t>
      </w:r>
    </w:p>
    <w:p w:rsidR="00494165" w:rsidRPr="00604843" w:rsidRDefault="00494165" w:rsidP="00494165">
      <w:pPr>
        <w:pStyle w:val="ConsPlusNormal"/>
        <w:numPr>
          <w:ilvl w:val="0"/>
          <w:numId w:val="19"/>
        </w:numPr>
        <w:contextualSpacing/>
        <w:jc w:val="both"/>
        <w:rPr>
          <w:rFonts w:ascii="Arial" w:hAnsi="Arial" w:cs="Arial"/>
          <w:color w:val="002060"/>
          <w:sz w:val="20"/>
          <w:szCs w:val="20"/>
        </w:rPr>
      </w:pPr>
      <w:r w:rsidRPr="00604843">
        <w:rPr>
          <w:rFonts w:ascii="Arial" w:hAnsi="Arial" w:cs="Arial"/>
          <w:color w:val="002060"/>
          <w:sz w:val="20"/>
          <w:szCs w:val="20"/>
        </w:rPr>
        <w:t>оставил место ДТП до того, как сотрудники полиции оформили ДТП;</w:t>
      </w:r>
    </w:p>
    <w:p w:rsidR="00494165" w:rsidRPr="00604843" w:rsidRDefault="00494165" w:rsidP="00494165">
      <w:pPr>
        <w:pStyle w:val="ConsPlusNormal"/>
        <w:numPr>
          <w:ilvl w:val="0"/>
          <w:numId w:val="19"/>
        </w:numPr>
        <w:ind w:hanging="227"/>
        <w:contextualSpacing/>
        <w:jc w:val="both"/>
        <w:rPr>
          <w:rFonts w:ascii="Arial" w:hAnsi="Arial" w:cs="Arial"/>
          <w:color w:val="002060"/>
          <w:sz w:val="20"/>
          <w:szCs w:val="20"/>
        </w:rPr>
      </w:pPr>
      <w:r w:rsidRPr="00604843">
        <w:rPr>
          <w:rFonts w:ascii="Arial" w:hAnsi="Arial" w:cs="Arial"/>
          <w:color w:val="002060"/>
          <w:sz w:val="20"/>
          <w:szCs w:val="20"/>
        </w:rPr>
        <w:t>оставил место ДТП до заполнения бланка извещения о ДТП (европротокола);</w:t>
      </w:r>
    </w:p>
    <w:p w:rsidR="00494165" w:rsidRPr="00604843" w:rsidRDefault="00494165" w:rsidP="00494165">
      <w:pPr>
        <w:pStyle w:val="ConsPlusNormal"/>
        <w:numPr>
          <w:ilvl w:val="0"/>
          <w:numId w:val="19"/>
        </w:numPr>
        <w:ind w:hanging="227"/>
        <w:contextualSpacing/>
        <w:jc w:val="both"/>
        <w:rPr>
          <w:rFonts w:ascii="Arial" w:hAnsi="Arial" w:cs="Arial"/>
          <w:color w:val="002060"/>
          <w:sz w:val="20"/>
          <w:szCs w:val="20"/>
        </w:rPr>
      </w:pPr>
      <w:r w:rsidRPr="00604843">
        <w:rPr>
          <w:rFonts w:ascii="Arial" w:hAnsi="Arial" w:cs="Arial"/>
          <w:color w:val="002060"/>
          <w:sz w:val="20"/>
          <w:szCs w:val="20"/>
        </w:rPr>
        <w:t>не вернулся к месту ДТП после того, как доставил пострадавшего на своем автомобиле в лечебное учреждение, - в экстренном случае при невозможности отправить пострадавшего на попутном автомобиле.</w:t>
      </w:r>
    </w:p>
    <w:p w:rsidR="00494165" w:rsidRPr="00604843" w:rsidRDefault="00494165" w:rsidP="00494165">
      <w:pPr>
        <w:pStyle w:val="ConsPlusNormal"/>
        <w:contextualSpacing/>
        <w:jc w:val="both"/>
        <w:rPr>
          <w:rFonts w:ascii="Arial" w:hAnsi="Arial" w:cs="Arial"/>
          <w:color w:val="002060"/>
          <w:sz w:val="20"/>
          <w:szCs w:val="20"/>
        </w:rPr>
      </w:pPr>
      <w:r w:rsidRPr="00604843">
        <w:rPr>
          <w:rFonts w:ascii="Arial" w:hAnsi="Arial" w:cs="Arial"/>
          <w:color w:val="002060"/>
          <w:sz w:val="20"/>
          <w:szCs w:val="20"/>
        </w:rPr>
        <w:tab/>
        <w:t>При этом водитель, причастный к ДТП, вправе оставить место ДТП, если документы о ДТП можно оформить без участия сотрудников полиции. Также он вправе сделать это, если при необходимости оформления документов сотрудниками полиции и при условии соблюдения предусмотренных ПДД требований получит от сотрудника полиции указание о месте оформления ДТП (п. 2.6.1 ПДД).</w:t>
      </w:r>
    </w:p>
    <w:p w:rsidR="00494165" w:rsidRPr="00604843" w:rsidRDefault="00494165" w:rsidP="00494165">
      <w:pPr>
        <w:pStyle w:val="ConsPlusNormal"/>
        <w:contextualSpacing/>
        <w:jc w:val="both"/>
        <w:rPr>
          <w:rFonts w:ascii="Arial" w:hAnsi="Arial" w:cs="Arial"/>
          <w:color w:val="002060"/>
          <w:sz w:val="20"/>
          <w:szCs w:val="20"/>
        </w:rPr>
      </w:pPr>
      <w:r w:rsidRPr="00604843">
        <w:rPr>
          <w:rFonts w:ascii="Arial" w:hAnsi="Arial" w:cs="Arial"/>
          <w:color w:val="002060"/>
          <w:sz w:val="20"/>
          <w:szCs w:val="20"/>
        </w:rPr>
        <w:tab/>
        <w:t>Кроме того, за оставление места ДТП к административной ответственности может быть привлечен водитель, допустивший нарушение ПДД, которое стало причиной ДТП с участием других автомобилей (другого автомобиля), вне зависимости от того, имело ли место механическое взаимодействие с другими автомобилями, с людьми или объектами, при условии, что этот водитель знал о факте ДТП, однако умышленно оставил место ДТП (п. 20 Постановления Пленума Верховного Суда РФ N 20).</w:t>
      </w:r>
    </w:p>
    <w:p w:rsidR="00494165" w:rsidRPr="00604843" w:rsidRDefault="00494165" w:rsidP="00494165">
      <w:pPr>
        <w:pStyle w:val="ConsPlusNormal"/>
        <w:contextualSpacing/>
        <w:jc w:val="both"/>
        <w:rPr>
          <w:rFonts w:ascii="Arial" w:hAnsi="Arial" w:cs="Arial"/>
          <w:color w:val="002060"/>
          <w:sz w:val="20"/>
          <w:szCs w:val="20"/>
        </w:rPr>
      </w:pPr>
      <w:r w:rsidRPr="00604843">
        <w:rPr>
          <w:rFonts w:ascii="Arial" w:hAnsi="Arial" w:cs="Arial"/>
          <w:color w:val="002060"/>
          <w:sz w:val="20"/>
          <w:szCs w:val="20"/>
        </w:rPr>
        <w:tab/>
        <w:t>За оставление водителем в нарушение ПДД места ДТП, участником которого он являлся, предусмотрена административная ответственность в виде лишения права управления транспортными средствами на срок от года до полутора лет или административного ареста на срок до 15 суток.</w:t>
      </w:r>
    </w:p>
    <w:p w:rsidR="00494165" w:rsidRPr="00604843" w:rsidRDefault="00494165" w:rsidP="00494165">
      <w:pPr>
        <w:pStyle w:val="ConsPlusNormal"/>
        <w:contextualSpacing/>
        <w:jc w:val="both"/>
        <w:rPr>
          <w:rFonts w:ascii="Arial" w:hAnsi="Arial" w:cs="Arial"/>
          <w:color w:val="002060"/>
          <w:sz w:val="20"/>
          <w:szCs w:val="20"/>
        </w:rPr>
      </w:pPr>
      <w:r w:rsidRPr="00604843">
        <w:rPr>
          <w:rFonts w:ascii="Arial" w:hAnsi="Arial" w:cs="Arial"/>
          <w:color w:val="002060"/>
          <w:sz w:val="20"/>
          <w:szCs w:val="20"/>
        </w:rPr>
        <w:tab/>
        <w:t>Административная ответственность наступает при отсутствии в правонарушении уголовно наказуемого деяния (ч. 2 ст. 12.27 КоАП РФ; п. 20 Постановления Пленума Верховного Суда РФ N 20).</w:t>
      </w:r>
    </w:p>
    <w:p w:rsidR="00494165" w:rsidRPr="00604843" w:rsidRDefault="00494165" w:rsidP="00494165">
      <w:pPr>
        <w:pStyle w:val="ConsPlusNormal"/>
        <w:contextualSpacing/>
        <w:jc w:val="both"/>
        <w:rPr>
          <w:rFonts w:ascii="Arial" w:hAnsi="Arial" w:cs="Arial"/>
          <w:color w:val="002060"/>
          <w:sz w:val="20"/>
          <w:szCs w:val="20"/>
        </w:rPr>
      </w:pPr>
      <w:r w:rsidRPr="00604843">
        <w:rPr>
          <w:rFonts w:ascii="Arial" w:hAnsi="Arial" w:cs="Arial"/>
          <w:color w:val="002060"/>
          <w:sz w:val="20"/>
          <w:szCs w:val="20"/>
        </w:rPr>
        <w:tab/>
        <w:t>За нарушение водителем ПДД или правил эксплуатации автомобиля, если эти нарушения сопряжены с оставлением водителем места ДТП, предусмотрена уголовная ответственность в случае (п. "б" ч. 2, п. "б" ч. 4, п. "б" ч. 6 ст. 264 УК РФ):</w:t>
      </w:r>
    </w:p>
    <w:p w:rsidR="00494165" w:rsidRPr="00604843" w:rsidRDefault="00494165" w:rsidP="00494165">
      <w:pPr>
        <w:pStyle w:val="ConsPlusNormal"/>
        <w:numPr>
          <w:ilvl w:val="0"/>
          <w:numId w:val="19"/>
        </w:numPr>
        <w:ind w:hanging="227"/>
        <w:contextualSpacing/>
        <w:jc w:val="both"/>
        <w:rPr>
          <w:rFonts w:ascii="Arial" w:hAnsi="Arial" w:cs="Arial"/>
          <w:color w:val="002060"/>
          <w:sz w:val="20"/>
          <w:szCs w:val="20"/>
        </w:rPr>
      </w:pPr>
      <w:r w:rsidRPr="00604843">
        <w:rPr>
          <w:rFonts w:ascii="Arial" w:hAnsi="Arial" w:cs="Arial"/>
          <w:color w:val="002060"/>
          <w:sz w:val="20"/>
          <w:szCs w:val="20"/>
        </w:rPr>
        <w:t>причинения тяжкого вреда здоровью человека - в виде принудительных работ на срок до 5 лет с лишением права занимать определенные должности или заниматься определенной деятельностью на срок до 3 лет либо в виде лишения свободы на срок от 3 до 7 лет с лишением права занимать определенные должности или заниматься определенной деятельностью на срок до 3 лет;</w:t>
      </w:r>
    </w:p>
    <w:p w:rsidR="00494165" w:rsidRPr="00604843" w:rsidRDefault="00494165" w:rsidP="00494165">
      <w:pPr>
        <w:pStyle w:val="ConsPlusNormal"/>
        <w:numPr>
          <w:ilvl w:val="0"/>
          <w:numId w:val="19"/>
        </w:numPr>
        <w:ind w:hanging="227"/>
        <w:contextualSpacing/>
        <w:jc w:val="both"/>
        <w:rPr>
          <w:rFonts w:ascii="Arial" w:hAnsi="Arial" w:cs="Arial"/>
          <w:color w:val="002060"/>
          <w:sz w:val="20"/>
          <w:szCs w:val="20"/>
        </w:rPr>
      </w:pPr>
      <w:r w:rsidRPr="00604843">
        <w:rPr>
          <w:rFonts w:ascii="Arial" w:hAnsi="Arial" w:cs="Arial"/>
          <w:color w:val="002060"/>
          <w:sz w:val="20"/>
          <w:szCs w:val="20"/>
        </w:rPr>
        <w:t>смерти человека - в виде лишения свободы на срок от 5 до 12 лет с лишением права занимать определенные должности или заниматься определенной деятельностью на срок до 3 лет;</w:t>
      </w:r>
    </w:p>
    <w:p w:rsidR="00494165" w:rsidRPr="00604843" w:rsidRDefault="00494165" w:rsidP="00494165">
      <w:pPr>
        <w:pStyle w:val="ConsPlusNormal"/>
        <w:numPr>
          <w:ilvl w:val="0"/>
          <w:numId w:val="19"/>
        </w:numPr>
        <w:ind w:hanging="227"/>
        <w:contextualSpacing/>
        <w:jc w:val="both"/>
        <w:rPr>
          <w:rFonts w:ascii="Arial" w:hAnsi="Arial" w:cs="Arial"/>
          <w:color w:val="002060"/>
          <w:sz w:val="20"/>
          <w:szCs w:val="20"/>
        </w:rPr>
      </w:pPr>
      <w:r w:rsidRPr="00604843">
        <w:rPr>
          <w:rFonts w:ascii="Arial" w:hAnsi="Arial" w:cs="Arial"/>
          <w:color w:val="002060"/>
          <w:sz w:val="20"/>
          <w:szCs w:val="20"/>
        </w:rPr>
        <w:t>смерти двух и более лиц - в виде лишения свободы на срок от 8 до 15 лет с лишением права занимать определенные должности или заниматься определенной деятельностью на срок до 3 лет.</w:t>
      </w:r>
    </w:p>
    <w:p w:rsidR="00494165" w:rsidRPr="00604843" w:rsidRDefault="00494165" w:rsidP="00494165">
      <w:pPr>
        <w:pStyle w:val="ConsPlusNormal"/>
        <w:contextualSpacing/>
        <w:jc w:val="both"/>
        <w:rPr>
          <w:rFonts w:ascii="Arial" w:hAnsi="Arial" w:cs="Arial"/>
          <w:color w:val="002060"/>
          <w:sz w:val="20"/>
          <w:szCs w:val="20"/>
        </w:rPr>
      </w:pPr>
    </w:p>
    <w:p w:rsidR="00494165" w:rsidRPr="00604843" w:rsidRDefault="00494165" w:rsidP="00494165">
      <w:pPr>
        <w:pStyle w:val="ConsPlusNormal"/>
        <w:contextualSpacing/>
        <w:jc w:val="both"/>
        <w:rPr>
          <w:rFonts w:ascii="Arial" w:hAnsi="Arial" w:cs="Arial"/>
          <w:color w:val="002060"/>
          <w:sz w:val="20"/>
          <w:szCs w:val="20"/>
        </w:rPr>
      </w:pPr>
      <w:r w:rsidRPr="00604843">
        <w:rPr>
          <w:rFonts w:ascii="Arial" w:hAnsi="Arial" w:cs="Arial"/>
          <w:color w:val="002060"/>
          <w:sz w:val="20"/>
          <w:szCs w:val="20"/>
        </w:rPr>
        <w:t>Помощник прокурора</w:t>
      </w:r>
      <w:r w:rsidRPr="00604843">
        <w:rPr>
          <w:rFonts w:ascii="Arial" w:hAnsi="Arial" w:cs="Arial"/>
          <w:color w:val="002060"/>
          <w:sz w:val="20"/>
          <w:szCs w:val="20"/>
        </w:rPr>
        <w:tab/>
      </w:r>
      <w:r w:rsidRPr="00604843">
        <w:rPr>
          <w:rFonts w:ascii="Arial" w:hAnsi="Arial" w:cs="Arial"/>
          <w:color w:val="002060"/>
          <w:sz w:val="20"/>
          <w:szCs w:val="20"/>
        </w:rPr>
        <w:tab/>
      </w:r>
      <w:r w:rsidRPr="00604843">
        <w:rPr>
          <w:rFonts w:ascii="Arial" w:hAnsi="Arial" w:cs="Arial"/>
          <w:color w:val="002060"/>
          <w:sz w:val="20"/>
          <w:szCs w:val="20"/>
        </w:rPr>
        <w:tab/>
      </w:r>
      <w:r w:rsidRPr="00604843">
        <w:rPr>
          <w:rFonts w:ascii="Arial" w:hAnsi="Arial" w:cs="Arial"/>
          <w:color w:val="002060"/>
          <w:sz w:val="20"/>
          <w:szCs w:val="20"/>
        </w:rPr>
        <w:tab/>
      </w:r>
      <w:r w:rsidRPr="00604843">
        <w:rPr>
          <w:rFonts w:ascii="Arial" w:hAnsi="Arial" w:cs="Arial"/>
          <w:color w:val="002060"/>
          <w:sz w:val="20"/>
          <w:szCs w:val="20"/>
        </w:rPr>
        <w:tab/>
      </w:r>
      <w:r w:rsidRPr="00604843">
        <w:rPr>
          <w:rFonts w:ascii="Arial" w:hAnsi="Arial" w:cs="Arial"/>
          <w:color w:val="002060"/>
          <w:sz w:val="20"/>
          <w:szCs w:val="20"/>
        </w:rPr>
        <w:tab/>
      </w:r>
      <w:r w:rsidRPr="00604843">
        <w:rPr>
          <w:rFonts w:ascii="Arial" w:hAnsi="Arial" w:cs="Arial"/>
          <w:color w:val="002060"/>
          <w:sz w:val="20"/>
          <w:szCs w:val="20"/>
        </w:rPr>
        <w:tab/>
      </w:r>
      <w:r w:rsidR="00BF659E" w:rsidRPr="00604843">
        <w:rPr>
          <w:rFonts w:ascii="Arial" w:hAnsi="Arial" w:cs="Arial"/>
          <w:color w:val="002060"/>
          <w:sz w:val="20"/>
          <w:szCs w:val="20"/>
        </w:rPr>
        <w:t xml:space="preserve">    </w:t>
      </w:r>
      <w:r w:rsidR="00D15245" w:rsidRPr="00604843">
        <w:rPr>
          <w:rFonts w:ascii="Arial" w:hAnsi="Arial" w:cs="Arial"/>
          <w:color w:val="002060"/>
          <w:sz w:val="20"/>
          <w:szCs w:val="20"/>
        </w:rPr>
        <w:t>Морозова У.С</w:t>
      </w:r>
      <w:r w:rsidRPr="00604843">
        <w:rPr>
          <w:rFonts w:ascii="Arial" w:hAnsi="Arial" w:cs="Arial"/>
          <w:color w:val="002060"/>
          <w:sz w:val="20"/>
          <w:szCs w:val="20"/>
        </w:rPr>
        <w:t>.</w:t>
      </w:r>
    </w:p>
    <w:p w:rsidR="00BF659E" w:rsidRPr="00604843" w:rsidRDefault="00BF659E" w:rsidP="00494165">
      <w:pPr>
        <w:pStyle w:val="ConsPlusNormal"/>
        <w:contextualSpacing/>
        <w:jc w:val="both"/>
        <w:rPr>
          <w:rFonts w:ascii="Arial" w:hAnsi="Arial" w:cs="Arial"/>
          <w:color w:val="002060"/>
          <w:sz w:val="20"/>
          <w:szCs w:val="20"/>
        </w:rPr>
      </w:pPr>
    </w:p>
    <w:p w:rsidR="00BF659E" w:rsidRPr="00604843" w:rsidRDefault="00BF659E" w:rsidP="00494165">
      <w:pPr>
        <w:pStyle w:val="ConsPlusNormal"/>
        <w:contextualSpacing/>
        <w:jc w:val="both"/>
        <w:rPr>
          <w:rFonts w:ascii="Arial" w:hAnsi="Arial" w:cs="Arial"/>
          <w:color w:val="002060"/>
          <w:sz w:val="20"/>
          <w:szCs w:val="20"/>
        </w:rPr>
      </w:pPr>
    </w:p>
    <w:p w:rsidR="00BF659E" w:rsidRPr="00604843" w:rsidRDefault="00BF659E" w:rsidP="00494165">
      <w:pPr>
        <w:pStyle w:val="ConsPlusNormal"/>
        <w:contextualSpacing/>
        <w:jc w:val="both"/>
        <w:rPr>
          <w:rFonts w:ascii="Arial" w:hAnsi="Arial" w:cs="Arial"/>
          <w:color w:val="002060"/>
          <w:sz w:val="20"/>
          <w:szCs w:val="20"/>
        </w:rPr>
      </w:pPr>
    </w:p>
    <w:p w:rsidR="00BF659E" w:rsidRPr="00604843" w:rsidRDefault="00BF659E" w:rsidP="00494165">
      <w:pPr>
        <w:pStyle w:val="ConsPlusNormal"/>
        <w:contextualSpacing/>
        <w:jc w:val="both"/>
        <w:rPr>
          <w:rFonts w:ascii="Arial" w:hAnsi="Arial" w:cs="Arial"/>
          <w:color w:val="002060"/>
          <w:sz w:val="20"/>
          <w:szCs w:val="20"/>
        </w:rPr>
      </w:pPr>
    </w:p>
    <w:p w:rsidR="00BF659E" w:rsidRPr="00604843" w:rsidRDefault="00BF659E" w:rsidP="00494165">
      <w:pPr>
        <w:pStyle w:val="ConsPlusNormal"/>
        <w:contextualSpacing/>
        <w:jc w:val="both"/>
        <w:rPr>
          <w:rFonts w:ascii="Arial" w:hAnsi="Arial" w:cs="Arial"/>
          <w:color w:val="002060"/>
          <w:sz w:val="20"/>
          <w:szCs w:val="20"/>
        </w:rPr>
      </w:pPr>
    </w:p>
    <w:p w:rsidR="00BF659E" w:rsidRPr="00604843" w:rsidRDefault="00BF659E" w:rsidP="00494165">
      <w:pPr>
        <w:pStyle w:val="ConsPlusNormal"/>
        <w:contextualSpacing/>
        <w:jc w:val="both"/>
        <w:rPr>
          <w:rFonts w:ascii="Arial" w:hAnsi="Arial" w:cs="Arial"/>
          <w:color w:val="002060"/>
          <w:sz w:val="20"/>
          <w:szCs w:val="20"/>
        </w:rPr>
      </w:pPr>
    </w:p>
    <w:p w:rsidR="00BF659E" w:rsidRPr="00604843" w:rsidRDefault="00BF659E" w:rsidP="00494165">
      <w:pPr>
        <w:pStyle w:val="ConsPlusNormal"/>
        <w:contextualSpacing/>
        <w:jc w:val="both"/>
        <w:rPr>
          <w:rFonts w:ascii="Arial" w:hAnsi="Arial" w:cs="Arial"/>
          <w:color w:val="002060"/>
          <w:sz w:val="20"/>
          <w:szCs w:val="20"/>
        </w:rPr>
      </w:pPr>
    </w:p>
    <w:p w:rsidR="00BF659E" w:rsidRPr="00604843" w:rsidRDefault="00BF659E" w:rsidP="00494165">
      <w:pPr>
        <w:pStyle w:val="ConsPlusNormal"/>
        <w:contextualSpacing/>
        <w:jc w:val="both"/>
        <w:rPr>
          <w:rFonts w:ascii="Arial" w:hAnsi="Arial" w:cs="Arial"/>
          <w:color w:val="002060"/>
          <w:sz w:val="20"/>
          <w:szCs w:val="20"/>
        </w:rPr>
      </w:pPr>
    </w:p>
    <w:p w:rsidR="00BF659E" w:rsidRPr="00604843" w:rsidRDefault="00BF659E" w:rsidP="00494165">
      <w:pPr>
        <w:pStyle w:val="ConsPlusNormal"/>
        <w:contextualSpacing/>
        <w:jc w:val="both"/>
        <w:rPr>
          <w:rFonts w:ascii="Arial" w:hAnsi="Arial" w:cs="Arial"/>
          <w:color w:val="002060"/>
          <w:sz w:val="20"/>
          <w:szCs w:val="20"/>
        </w:rPr>
      </w:pPr>
    </w:p>
    <w:p w:rsidR="00BF659E" w:rsidRPr="00604843" w:rsidRDefault="00BF659E" w:rsidP="00494165">
      <w:pPr>
        <w:pStyle w:val="ConsPlusNormal"/>
        <w:contextualSpacing/>
        <w:jc w:val="center"/>
        <w:rPr>
          <w:rFonts w:ascii="Arial" w:hAnsi="Arial" w:cs="Arial"/>
          <w:color w:val="002060"/>
          <w:sz w:val="20"/>
          <w:szCs w:val="20"/>
        </w:rPr>
      </w:pPr>
    </w:p>
    <w:p w:rsidR="00DD3DDD" w:rsidRPr="00604843" w:rsidRDefault="00DD3DDD" w:rsidP="00494165">
      <w:pPr>
        <w:pStyle w:val="ConsPlusNormal"/>
        <w:contextualSpacing/>
        <w:jc w:val="center"/>
        <w:rPr>
          <w:rFonts w:ascii="Arial" w:hAnsi="Arial" w:cs="Arial"/>
          <w:bCs/>
          <w:color w:val="002060"/>
          <w:sz w:val="20"/>
          <w:szCs w:val="20"/>
        </w:rPr>
      </w:pPr>
    </w:p>
    <w:p w:rsidR="00BF659E" w:rsidRPr="00604843" w:rsidRDefault="00BF659E" w:rsidP="00494165">
      <w:pPr>
        <w:pStyle w:val="ConsPlusNormal"/>
        <w:contextualSpacing/>
        <w:jc w:val="center"/>
        <w:rPr>
          <w:rFonts w:ascii="Arial" w:hAnsi="Arial" w:cs="Arial"/>
          <w:bCs/>
          <w:color w:val="002060"/>
          <w:sz w:val="20"/>
          <w:szCs w:val="20"/>
        </w:rPr>
      </w:pPr>
    </w:p>
    <w:p w:rsidR="00BF659E" w:rsidRPr="00604843" w:rsidRDefault="00BF659E" w:rsidP="00494165">
      <w:pPr>
        <w:pStyle w:val="ConsPlusNormal"/>
        <w:contextualSpacing/>
        <w:jc w:val="center"/>
        <w:rPr>
          <w:rFonts w:ascii="Arial" w:hAnsi="Arial" w:cs="Arial"/>
          <w:bCs/>
          <w:color w:val="002060"/>
          <w:sz w:val="20"/>
          <w:szCs w:val="20"/>
        </w:rPr>
      </w:pPr>
    </w:p>
    <w:p w:rsidR="00494165" w:rsidRPr="00604843" w:rsidRDefault="00494165" w:rsidP="00494165">
      <w:pPr>
        <w:pStyle w:val="ConsPlusNormal"/>
        <w:contextualSpacing/>
        <w:jc w:val="center"/>
        <w:rPr>
          <w:rFonts w:ascii="Arial" w:hAnsi="Arial" w:cs="Arial"/>
          <w:color w:val="002060"/>
          <w:sz w:val="20"/>
          <w:szCs w:val="20"/>
        </w:rPr>
      </w:pPr>
      <w:r w:rsidRPr="00604843">
        <w:rPr>
          <w:rFonts w:ascii="Arial" w:hAnsi="Arial" w:cs="Arial"/>
          <w:bCs/>
          <w:color w:val="002060"/>
          <w:sz w:val="20"/>
          <w:szCs w:val="20"/>
        </w:rPr>
        <w:t>Оформление и использование электронной подписи</w:t>
      </w:r>
    </w:p>
    <w:p w:rsidR="00494165" w:rsidRPr="00604843" w:rsidRDefault="00494165" w:rsidP="00494165">
      <w:pPr>
        <w:pStyle w:val="ConsPlusNormal"/>
        <w:contextualSpacing/>
        <w:jc w:val="both"/>
        <w:rPr>
          <w:rFonts w:ascii="Arial" w:hAnsi="Arial" w:cs="Arial"/>
          <w:color w:val="002060"/>
          <w:sz w:val="20"/>
          <w:szCs w:val="20"/>
        </w:rPr>
      </w:pPr>
    </w:p>
    <w:p w:rsidR="00494165" w:rsidRPr="00604843" w:rsidRDefault="00494165" w:rsidP="00494165">
      <w:pPr>
        <w:pStyle w:val="ConsPlusNormal"/>
        <w:contextualSpacing/>
        <w:jc w:val="both"/>
        <w:rPr>
          <w:rFonts w:ascii="Arial" w:hAnsi="Arial" w:cs="Arial"/>
          <w:color w:val="002060"/>
          <w:sz w:val="20"/>
          <w:szCs w:val="20"/>
        </w:rPr>
      </w:pPr>
      <w:r w:rsidRPr="00604843">
        <w:rPr>
          <w:rFonts w:ascii="Arial" w:hAnsi="Arial" w:cs="Arial"/>
          <w:color w:val="002060"/>
          <w:sz w:val="20"/>
          <w:szCs w:val="20"/>
        </w:rPr>
        <w:tab/>
        <w:t>Электронная подпись используется для определения лица, подписывающего информацию в электронной форме. Существуют простая и усиленная электронные подписи. При этом различают усиленную неквалифицированную и усиленную квалифицированную электронные подписи (п. 1 ст. 2, ч. 1 ст. 5 Закона от 06.04.2011 N 63-ФЗ).</w:t>
      </w:r>
    </w:p>
    <w:p w:rsidR="00494165" w:rsidRPr="00604843" w:rsidRDefault="00494165" w:rsidP="00494165">
      <w:pPr>
        <w:pStyle w:val="ConsPlusNormal"/>
        <w:contextualSpacing/>
        <w:jc w:val="both"/>
        <w:rPr>
          <w:rFonts w:ascii="Arial" w:hAnsi="Arial" w:cs="Arial"/>
          <w:color w:val="002060"/>
          <w:sz w:val="20"/>
          <w:szCs w:val="20"/>
        </w:rPr>
      </w:pPr>
      <w:r w:rsidRPr="00604843">
        <w:rPr>
          <w:rFonts w:ascii="Arial" w:hAnsi="Arial" w:cs="Arial"/>
          <w:color w:val="002060"/>
          <w:sz w:val="20"/>
          <w:szCs w:val="20"/>
        </w:rPr>
        <w:tab/>
        <w:t>Простой является такая электронная подпись, которая посредством использования кодов, паролей или иных средств подтверждает факт ее формирования определенным лицом. Информация, подписанная простой электронной подписью, признается в установленных случаях (в том числе по соглашению сторон) электронным документом, равнозначным документу на бумажном носителе, подписанному собственноручной подписью.</w:t>
      </w:r>
    </w:p>
    <w:p w:rsidR="00494165" w:rsidRPr="00604843" w:rsidRDefault="00494165" w:rsidP="00494165">
      <w:pPr>
        <w:pStyle w:val="ConsPlusNormal"/>
        <w:contextualSpacing/>
        <w:jc w:val="both"/>
        <w:rPr>
          <w:rFonts w:ascii="Arial" w:hAnsi="Arial" w:cs="Arial"/>
          <w:color w:val="002060"/>
          <w:sz w:val="20"/>
          <w:szCs w:val="20"/>
        </w:rPr>
      </w:pPr>
      <w:r w:rsidRPr="00604843">
        <w:rPr>
          <w:rFonts w:ascii="Arial" w:hAnsi="Arial" w:cs="Arial"/>
          <w:color w:val="002060"/>
          <w:sz w:val="20"/>
          <w:szCs w:val="20"/>
        </w:rPr>
        <w:tab/>
        <w:t>Простые электронные подписи используются, в частности, при подписании работником некоторых электронных документов посредством информационной системы работодателя и при обращении за получением государственных и муниципальных услуг в электронной форме. В последнем случае по общему правилу требуется регистрация в единой системе идентификации и аутентификации (ЕСИА) (ч. 5 ст. 22.3 ТК РФ; ч. 2 ст. 5, ч. 2 ст. 6, ч. 2 ст. 9 Закона N 63-ФЗ; ст. ст. 21.1, 21.2 Закона от 27.07.2010 N 210-ФЗ; п. п. 1, 6 Правил, утв. Постановлением Правительства РФ от 25.01.2013 N 33).</w:t>
      </w:r>
    </w:p>
    <w:p w:rsidR="00494165" w:rsidRPr="00604843" w:rsidRDefault="00494165" w:rsidP="00494165">
      <w:pPr>
        <w:pStyle w:val="ConsPlusNormal"/>
        <w:contextualSpacing/>
        <w:jc w:val="both"/>
        <w:outlineLvl w:val="0"/>
        <w:rPr>
          <w:rFonts w:ascii="Arial" w:hAnsi="Arial" w:cs="Arial"/>
          <w:color w:val="002060"/>
          <w:sz w:val="20"/>
          <w:szCs w:val="20"/>
        </w:rPr>
      </w:pPr>
      <w:r w:rsidRPr="00604843">
        <w:rPr>
          <w:rFonts w:ascii="Arial" w:hAnsi="Arial" w:cs="Arial"/>
          <w:bCs/>
          <w:color w:val="002060"/>
          <w:sz w:val="20"/>
          <w:szCs w:val="20"/>
        </w:rPr>
        <w:tab/>
      </w:r>
      <w:r w:rsidRPr="00604843">
        <w:rPr>
          <w:rFonts w:ascii="Arial" w:hAnsi="Arial" w:cs="Arial"/>
          <w:color w:val="002060"/>
          <w:sz w:val="20"/>
          <w:szCs w:val="20"/>
        </w:rPr>
        <w:t>Усиленной неквалифицированной является электронная подпись, которая получена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его подписания и создается с использованием средств электронной подписи (ч. 3 ст. 5 Закона N 63-ФЗ).</w:t>
      </w:r>
    </w:p>
    <w:p w:rsidR="00494165" w:rsidRPr="00604843" w:rsidRDefault="00494165" w:rsidP="00494165">
      <w:pPr>
        <w:pStyle w:val="ConsPlusNormal"/>
        <w:contextualSpacing/>
        <w:jc w:val="both"/>
        <w:rPr>
          <w:rFonts w:ascii="Arial" w:hAnsi="Arial" w:cs="Arial"/>
          <w:color w:val="002060"/>
          <w:sz w:val="20"/>
          <w:szCs w:val="20"/>
        </w:rPr>
      </w:pPr>
      <w:r w:rsidRPr="00604843">
        <w:rPr>
          <w:rFonts w:ascii="Arial" w:hAnsi="Arial" w:cs="Arial"/>
          <w:color w:val="002060"/>
          <w:sz w:val="20"/>
          <w:szCs w:val="20"/>
        </w:rPr>
        <w:tab/>
        <w:t>Информация, подписанная усиленной неквалифицированной электронной подписью (как и подписанная простой электронной подписью), признается в установленных случаях электронным документом, равнозначным документу на бумажном носителе, подписанному собственноручной подписью. Такая подпись используется, в частности, при подаче в налоговый орган документов в электронной форме через личный кабинет налогоплательщика (п. 2 ст. 11.2 НК РФ; ч. 2 ст. 6 Закона N 63-ФЗ).</w:t>
      </w:r>
    </w:p>
    <w:p w:rsidR="00494165" w:rsidRPr="00604843" w:rsidRDefault="00494165" w:rsidP="00494165">
      <w:pPr>
        <w:pStyle w:val="ConsPlusNormal"/>
        <w:contextualSpacing/>
        <w:jc w:val="both"/>
        <w:rPr>
          <w:rFonts w:ascii="Arial" w:hAnsi="Arial" w:cs="Arial"/>
          <w:color w:val="002060"/>
          <w:sz w:val="20"/>
          <w:szCs w:val="20"/>
        </w:rPr>
      </w:pPr>
      <w:r w:rsidRPr="00604843">
        <w:rPr>
          <w:rFonts w:ascii="Arial" w:hAnsi="Arial" w:cs="Arial"/>
          <w:color w:val="002060"/>
          <w:sz w:val="20"/>
          <w:szCs w:val="20"/>
        </w:rPr>
        <w:tab/>
        <w:t>Усиленной квалифицированной является электронная подпись, которая соответствует всем признакам усиленной неквалифицированной электронной подписи и следующим дополнительным признакам (ч. 4 ст. 5 Закона N 63-ФЗ):</w:t>
      </w:r>
    </w:p>
    <w:p w:rsidR="00494165" w:rsidRPr="00604843" w:rsidRDefault="00494165" w:rsidP="00494165">
      <w:pPr>
        <w:pStyle w:val="ConsPlusNormal"/>
        <w:numPr>
          <w:ilvl w:val="0"/>
          <w:numId w:val="20"/>
        </w:numPr>
        <w:contextualSpacing/>
        <w:jc w:val="both"/>
        <w:rPr>
          <w:rFonts w:ascii="Arial" w:hAnsi="Arial" w:cs="Arial"/>
          <w:color w:val="002060"/>
          <w:sz w:val="20"/>
          <w:szCs w:val="20"/>
        </w:rPr>
      </w:pPr>
      <w:r w:rsidRPr="00604843">
        <w:rPr>
          <w:rFonts w:ascii="Arial" w:hAnsi="Arial" w:cs="Arial"/>
          <w:color w:val="002060"/>
          <w:sz w:val="20"/>
          <w:szCs w:val="20"/>
        </w:rPr>
        <w:t>ключ проверки электронной подписи указан в квалифицированном сертификате;</w:t>
      </w:r>
    </w:p>
    <w:p w:rsidR="00494165" w:rsidRPr="00604843" w:rsidRDefault="00494165" w:rsidP="00494165">
      <w:pPr>
        <w:pStyle w:val="ConsPlusNormal"/>
        <w:numPr>
          <w:ilvl w:val="0"/>
          <w:numId w:val="20"/>
        </w:numPr>
        <w:ind w:hanging="227"/>
        <w:contextualSpacing/>
        <w:jc w:val="both"/>
        <w:rPr>
          <w:rFonts w:ascii="Arial" w:hAnsi="Arial" w:cs="Arial"/>
          <w:color w:val="002060"/>
          <w:sz w:val="20"/>
          <w:szCs w:val="20"/>
        </w:rPr>
      </w:pPr>
      <w:r w:rsidRPr="00604843">
        <w:rPr>
          <w:rFonts w:ascii="Arial" w:hAnsi="Arial" w:cs="Arial"/>
          <w:color w:val="002060"/>
          <w:sz w:val="20"/>
          <w:szCs w:val="20"/>
        </w:rPr>
        <w:t>для создания и проверки электронной подписи используются средства электронной подписи, имеющие подтверждение соответствия установленным требованиям.</w:t>
      </w:r>
    </w:p>
    <w:p w:rsidR="00494165" w:rsidRPr="00604843" w:rsidRDefault="00494165" w:rsidP="00494165">
      <w:pPr>
        <w:pStyle w:val="ConsPlusNormal"/>
        <w:contextualSpacing/>
        <w:jc w:val="both"/>
        <w:rPr>
          <w:rFonts w:ascii="Arial" w:hAnsi="Arial" w:cs="Arial"/>
          <w:color w:val="002060"/>
          <w:sz w:val="20"/>
          <w:szCs w:val="20"/>
        </w:rPr>
      </w:pPr>
      <w:r w:rsidRPr="00604843">
        <w:rPr>
          <w:rFonts w:ascii="Arial" w:hAnsi="Arial" w:cs="Arial"/>
          <w:color w:val="002060"/>
          <w:sz w:val="20"/>
          <w:szCs w:val="20"/>
        </w:rPr>
        <w:t>Информация, подписанная такой подписью, признается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за исключением случая, когда необходимо составить документ исключительно на бумажном носителе (ч. 1 ст. 6 Закона N 63-ФЗ).</w:t>
      </w:r>
    </w:p>
    <w:p w:rsidR="00494165" w:rsidRPr="00604843" w:rsidRDefault="00494165" w:rsidP="00494165">
      <w:pPr>
        <w:pStyle w:val="ConsPlusNormal"/>
        <w:contextualSpacing/>
        <w:jc w:val="both"/>
        <w:rPr>
          <w:rFonts w:ascii="Arial" w:hAnsi="Arial" w:cs="Arial"/>
          <w:color w:val="002060"/>
          <w:sz w:val="20"/>
          <w:szCs w:val="20"/>
        </w:rPr>
      </w:pPr>
      <w:r w:rsidRPr="00604843">
        <w:rPr>
          <w:rFonts w:ascii="Arial" w:hAnsi="Arial" w:cs="Arial"/>
          <w:color w:val="002060"/>
          <w:sz w:val="20"/>
          <w:szCs w:val="20"/>
        </w:rPr>
        <w:tab/>
        <w:t>Следует учесть, что квалифицированный сертификат должен быть действителен на момент подписания электронного документа. Срок действия квалифицированного сертификата устанавливает удостоверяющий центр (п. 2 ст. 11, п. 2 ч. 1 ст. 13, п. 1 ч. 2, п. 1 ч. 6 ст. 14 Закона N 63-ФЗ).</w:t>
      </w:r>
    </w:p>
    <w:p w:rsidR="00494165" w:rsidRPr="00604843" w:rsidRDefault="00494165" w:rsidP="00494165">
      <w:pPr>
        <w:pStyle w:val="ConsPlusNormal"/>
        <w:contextualSpacing/>
        <w:jc w:val="both"/>
        <w:rPr>
          <w:rFonts w:ascii="Arial" w:hAnsi="Arial" w:cs="Arial"/>
          <w:color w:val="002060"/>
          <w:sz w:val="20"/>
          <w:szCs w:val="20"/>
        </w:rPr>
      </w:pPr>
      <w:r w:rsidRPr="00604843">
        <w:rPr>
          <w:rFonts w:ascii="Arial" w:hAnsi="Arial" w:cs="Arial"/>
          <w:color w:val="002060"/>
          <w:sz w:val="20"/>
          <w:szCs w:val="20"/>
        </w:rPr>
        <w:tab/>
        <w:t>Усиленная квалифицированная электронная подпись используется, например, при подаче заявления о государственной регистрации прав на недвижимое имущество (если иное не предусмотрено законом) или в случае передачи налогоплательщиком в налоговый орган сообщения о наличии у него налогооблагаемых объектов недвижимости или транспортных средств (п. п. 2.1, 7 ст. 23 НК РФ; п. 2 ч. 1, ч. 1.2 ст. 18 Закона от 13.07.2015 N 218-ФЗ).</w:t>
      </w:r>
    </w:p>
    <w:p w:rsidR="00494165" w:rsidRPr="00604843" w:rsidRDefault="00494165" w:rsidP="00494165">
      <w:pPr>
        <w:pStyle w:val="ConsPlusNormal"/>
        <w:contextualSpacing/>
        <w:jc w:val="both"/>
        <w:rPr>
          <w:rFonts w:ascii="Arial" w:hAnsi="Arial" w:cs="Arial"/>
          <w:color w:val="002060"/>
          <w:sz w:val="20"/>
          <w:szCs w:val="20"/>
        </w:rPr>
      </w:pPr>
      <w:r w:rsidRPr="00604843">
        <w:rPr>
          <w:rFonts w:ascii="Arial" w:hAnsi="Arial" w:cs="Arial"/>
          <w:color w:val="002060"/>
          <w:sz w:val="20"/>
          <w:szCs w:val="20"/>
        </w:rPr>
        <w:tab/>
        <w:t xml:space="preserve">Квалифицированный сертификат усиленной квалифицированной электронной подписи создается и выдается удостоверяющим центром, аккредитованным </w:t>
      </w:r>
      <w:proofErr w:type="spellStart"/>
      <w:r w:rsidRPr="00604843">
        <w:rPr>
          <w:rFonts w:ascii="Arial" w:hAnsi="Arial" w:cs="Arial"/>
          <w:color w:val="002060"/>
          <w:sz w:val="20"/>
          <w:szCs w:val="20"/>
        </w:rPr>
        <w:t>Минцифры</w:t>
      </w:r>
      <w:proofErr w:type="spellEnd"/>
      <w:r w:rsidRPr="00604843">
        <w:rPr>
          <w:rFonts w:ascii="Arial" w:hAnsi="Arial" w:cs="Arial"/>
          <w:color w:val="002060"/>
          <w:sz w:val="20"/>
          <w:szCs w:val="20"/>
        </w:rPr>
        <w:t xml:space="preserve"> России. Такая подпись признается действительной в том числе при условии, что аккредитация соответствующего удостоверяющего центра действительна на день выдачи сертификата (ч. 1, п. 1 ч. 2 ст. 8, п. 1 ст. 11, ч. 1 ст. 17, ч. 1 ст. 17.1 Закона N 63-ФЗ; п. 1 Постановления Правительства РФ от 28.11.2011 N 976).</w:t>
      </w:r>
    </w:p>
    <w:p w:rsidR="00494165" w:rsidRPr="00604843" w:rsidRDefault="00494165" w:rsidP="00494165">
      <w:pPr>
        <w:pStyle w:val="ConsPlusNormal"/>
        <w:contextualSpacing/>
        <w:jc w:val="both"/>
        <w:rPr>
          <w:rFonts w:ascii="Arial" w:hAnsi="Arial" w:cs="Arial"/>
          <w:color w:val="002060"/>
          <w:sz w:val="20"/>
          <w:szCs w:val="20"/>
        </w:rPr>
      </w:pPr>
      <w:r w:rsidRPr="00604843">
        <w:rPr>
          <w:rFonts w:ascii="Arial" w:hAnsi="Arial" w:cs="Arial"/>
          <w:color w:val="002060"/>
          <w:sz w:val="20"/>
          <w:szCs w:val="20"/>
        </w:rPr>
        <w:tab/>
        <w:t>При обращении в аккредитованный удостоверяющий центр физическому лицу необходимо представить документ, удостоверяющий его личность. Также по его инициативе могут быть представлены копии документов, содержащих его СНИЛС и ИНН (ч. 2, 2.1 ст. 18 Закона N 63-ФЗ).</w:t>
      </w:r>
    </w:p>
    <w:p w:rsidR="00494165" w:rsidRPr="00604843" w:rsidRDefault="00494165" w:rsidP="00494165">
      <w:pPr>
        <w:pStyle w:val="ConsPlusNormal"/>
        <w:contextualSpacing/>
        <w:jc w:val="both"/>
        <w:rPr>
          <w:rFonts w:ascii="Arial" w:hAnsi="Arial" w:cs="Arial"/>
          <w:color w:val="002060"/>
          <w:sz w:val="20"/>
          <w:szCs w:val="20"/>
        </w:rPr>
      </w:pPr>
      <w:r w:rsidRPr="00604843">
        <w:rPr>
          <w:rFonts w:ascii="Arial" w:hAnsi="Arial" w:cs="Arial"/>
          <w:color w:val="002060"/>
          <w:sz w:val="20"/>
          <w:szCs w:val="20"/>
        </w:rPr>
        <w:tab/>
        <w:t xml:space="preserve">При выдаче квалифицированного сертификата аккредитованный удостоверяющий центр обязан идентифицировать заявителя - физическое лицо, обратившееся к нему за получением квалифицированного сертификата. Идентификация заявителя проводится при его личном присутствии или без его личного присутствия с использованием квалифицированной электронной подписи при наличии действующего квалифицированного сертификата путем предоставления информации, указанной в загранпаспорте нового образца, или посредством единой системы </w:t>
      </w:r>
      <w:r w:rsidRPr="00604843">
        <w:rPr>
          <w:rFonts w:ascii="Arial" w:hAnsi="Arial" w:cs="Arial"/>
          <w:color w:val="002060"/>
          <w:sz w:val="20"/>
          <w:szCs w:val="20"/>
        </w:rPr>
        <w:lastRenderedPageBreak/>
        <w:t>идентификации и аутентификации и единой биометрической системы (п. 1 ч. 1 ст. 18 Закона N 63-ФЗ).</w:t>
      </w:r>
    </w:p>
    <w:p w:rsidR="00494165" w:rsidRPr="00604843" w:rsidRDefault="00494165" w:rsidP="00494165">
      <w:pPr>
        <w:pStyle w:val="ConsPlusNormal"/>
        <w:contextualSpacing/>
        <w:jc w:val="both"/>
        <w:rPr>
          <w:rFonts w:ascii="Arial" w:hAnsi="Arial" w:cs="Arial"/>
          <w:color w:val="002060"/>
          <w:sz w:val="20"/>
          <w:szCs w:val="20"/>
        </w:rPr>
      </w:pPr>
      <w:r w:rsidRPr="00604843">
        <w:rPr>
          <w:rFonts w:ascii="Arial" w:hAnsi="Arial" w:cs="Arial"/>
          <w:color w:val="002060"/>
          <w:sz w:val="20"/>
          <w:szCs w:val="20"/>
        </w:rPr>
        <w:tab/>
        <w:t>За выдачу квалифицированного сертификата удостоверяющий центр может устанавливать плату (ч. 3.1 ст. 18 Закона N 63-ФЗ).</w:t>
      </w:r>
    </w:p>
    <w:p w:rsidR="00494165" w:rsidRPr="00604843" w:rsidRDefault="00494165" w:rsidP="00494165">
      <w:pPr>
        <w:pStyle w:val="ConsPlusNormal"/>
        <w:contextualSpacing/>
        <w:jc w:val="both"/>
        <w:rPr>
          <w:rFonts w:ascii="Arial" w:hAnsi="Arial" w:cs="Arial"/>
          <w:color w:val="002060"/>
          <w:sz w:val="20"/>
          <w:szCs w:val="20"/>
        </w:rPr>
      </w:pPr>
      <w:r w:rsidRPr="00604843">
        <w:rPr>
          <w:rFonts w:ascii="Arial" w:hAnsi="Arial" w:cs="Arial"/>
          <w:color w:val="002060"/>
          <w:sz w:val="20"/>
          <w:szCs w:val="20"/>
        </w:rPr>
        <w:tab/>
        <w:t>Одновременно с выдачей квалифицированного сертификата его владельцу предоставляется руководство по обеспечению безопасности использования усиленной квалифицированной электронной подписи и средств такой подписи. Также аккредитованный удостоверяющий центр по желанию владельца квалифицированного сертификата может безвозмездно осуществить его регистрацию в единой системе идентификации и аутентификации с проведением идентификации владельца при его личном присутствии (ч. 4, 5 ст. 18 Закона N 63-ФЗ).</w:t>
      </w:r>
    </w:p>
    <w:p w:rsidR="00494165" w:rsidRPr="00604843" w:rsidRDefault="00494165" w:rsidP="00494165">
      <w:pPr>
        <w:pStyle w:val="ConsPlusNormal"/>
        <w:contextualSpacing/>
        <w:jc w:val="both"/>
        <w:rPr>
          <w:rFonts w:ascii="Arial" w:hAnsi="Arial" w:cs="Arial"/>
          <w:color w:val="002060"/>
          <w:sz w:val="20"/>
          <w:szCs w:val="20"/>
        </w:rPr>
      </w:pPr>
    </w:p>
    <w:p w:rsidR="00494165" w:rsidRPr="00604843" w:rsidRDefault="00494165" w:rsidP="00494165">
      <w:pPr>
        <w:pStyle w:val="ConsPlusNormal"/>
        <w:contextualSpacing/>
        <w:jc w:val="both"/>
        <w:rPr>
          <w:rFonts w:ascii="Arial" w:hAnsi="Arial" w:cs="Arial"/>
          <w:color w:val="002060"/>
          <w:sz w:val="20"/>
          <w:szCs w:val="20"/>
        </w:rPr>
      </w:pPr>
    </w:p>
    <w:p w:rsidR="00BF659E" w:rsidRPr="00604843" w:rsidRDefault="00BF659E" w:rsidP="00604843">
      <w:pPr>
        <w:pStyle w:val="ConsPlusNormal"/>
        <w:contextualSpacing/>
        <w:jc w:val="both"/>
        <w:rPr>
          <w:rFonts w:ascii="Arial" w:hAnsi="Arial" w:cs="Arial"/>
          <w:color w:val="002060"/>
          <w:sz w:val="20"/>
          <w:szCs w:val="20"/>
        </w:rPr>
      </w:pPr>
      <w:r w:rsidRPr="00604843">
        <w:rPr>
          <w:rFonts w:ascii="Arial" w:hAnsi="Arial" w:cs="Arial"/>
          <w:color w:val="002060"/>
          <w:sz w:val="20"/>
          <w:szCs w:val="20"/>
        </w:rPr>
        <w:t>Помощник прокурора</w:t>
      </w:r>
      <w:r w:rsidRPr="00604843">
        <w:rPr>
          <w:rFonts w:ascii="Arial" w:hAnsi="Arial" w:cs="Arial"/>
          <w:color w:val="002060"/>
          <w:sz w:val="20"/>
          <w:szCs w:val="20"/>
        </w:rPr>
        <w:tab/>
      </w:r>
      <w:r w:rsidRPr="00604843">
        <w:rPr>
          <w:rFonts w:ascii="Arial" w:hAnsi="Arial" w:cs="Arial"/>
          <w:color w:val="002060"/>
          <w:sz w:val="20"/>
          <w:szCs w:val="20"/>
        </w:rPr>
        <w:tab/>
      </w:r>
      <w:r w:rsidRPr="00604843">
        <w:rPr>
          <w:rFonts w:ascii="Arial" w:hAnsi="Arial" w:cs="Arial"/>
          <w:color w:val="002060"/>
          <w:sz w:val="20"/>
          <w:szCs w:val="20"/>
        </w:rPr>
        <w:tab/>
      </w:r>
      <w:r w:rsidRPr="00604843">
        <w:rPr>
          <w:rFonts w:ascii="Arial" w:hAnsi="Arial" w:cs="Arial"/>
          <w:color w:val="002060"/>
          <w:sz w:val="20"/>
          <w:szCs w:val="20"/>
        </w:rPr>
        <w:tab/>
      </w:r>
      <w:r w:rsidRPr="00604843">
        <w:rPr>
          <w:rFonts w:ascii="Arial" w:hAnsi="Arial" w:cs="Arial"/>
          <w:color w:val="002060"/>
          <w:sz w:val="20"/>
          <w:szCs w:val="20"/>
        </w:rPr>
        <w:tab/>
      </w:r>
      <w:r w:rsidRPr="00604843">
        <w:rPr>
          <w:rFonts w:ascii="Arial" w:hAnsi="Arial" w:cs="Arial"/>
          <w:color w:val="002060"/>
          <w:sz w:val="20"/>
          <w:szCs w:val="20"/>
        </w:rPr>
        <w:tab/>
      </w:r>
      <w:r w:rsidRPr="00604843">
        <w:rPr>
          <w:rFonts w:ascii="Arial" w:hAnsi="Arial" w:cs="Arial"/>
          <w:color w:val="002060"/>
          <w:sz w:val="20"/>
          <w:szCs w:val="20"/>
        </w:rPr>
        <w:tab/>
        <w:t xml:space="preserve">     </w:t>
      </w:r>
      <w:r w:rsidR="00D15245" w:rsidRPr="00604843">
        <w:rPr>
          <w:rFonts w:ascii="Arial" w:hAnsi="Arial" w:cs="Arial"/>
          <w:color w:val="002060"/>
          <w:sz w:val="20"/>
          <w:szCs w:val="20"/>
        </w:rPr>
        <w:t xml:space="preserve">       </w:t>
      </w:r>
      <w:r w:rsidR="00494165" w:rsidRPr="00604843">
        <w:rPr>
          <w:rFonts w:ascii="Arial" w:hAnsi="Arial" w:cs="Arial"/>
          <w:color w:val="002060"/>
          <w:sz w:val="20"/>
          <w:szCs w:val="20"/>
        </w:rPr>
        <w:t>К</w:t>
      </w:r>
      <w:r w:rsidR="00D15245" w:rsidRPr="00604843">
        <w:rPr>
          <w:rFonts w:ascii="Arial" w:hAnsi="Arial" w:cs="Arial"/>
          <w:color w:val="002060"/>
          <w:sz w:val="20"/>
          <w:szCs w:val="20"/>
        </w:rPr>
        <w:t>нязев А.В.</w:t>
      </w:r>
    </w:p>
    <w:p w:rsidR="00BF659E" w:rsidRPr="00604843" w:rsidRDefault="00BF659E" w:rsidP="00D622DF">
      <w:pPr>
        <w:spacing w:after="0" w:line="240" w:lineRule="auto"/>
        <w:contextualSpacing/>
        <w:jc w:val="center"/>
        <w:rPr>
          <w:rFonts w:ascii="Arial" w:hAnsi="Arial" w:cs="Arial"/>
          <w:color w:val="002060"/>
          <w:sz w:val="20"/>
          <w:szCs w:val="20"/>
        </w:rPr>
      </w:pPr>
    </w:p>
    <w:p w:rsidR="00BF659E" w:rsidRPr="00604843" w:rsidRDefault="00BF659E" w:rsidP="00D622DF">
      <w:pPr>
        <w:spacing w:after="0" w:line="240" w:lineRule="auto"/>
        <w:contextualSpacing/>
        <w:jc w:val="center"/>
        <w:rPr>
          <w:rFonts w:ascii="Arial" w:hAnsi="Arial" w:cs="Arial"/>
          <w:color w:val="002060"/>
          <w:sz w:val="20"/>
          <w:szCs w:val="20"/>
        </w:rPr>
      </w:pPr>
    </w:p>
    <w:p w:rsidR="00BF659E" w:rsidRPr="00604843" w:rsidRDefault="00BF659E" w:rsidP="00D622DF">
      <w:pPr>
        <w:spacing w:after="0" w:line="240" w:lineRule="auto"/>
        <w:contextualSpacing/>
        <w:jc w:val="center"/>
        <w:rPr>
          <w:rFonts w:ascii="Arial" w:hAnsi="Arial" w:cs="Arial"/>
          <w:color w:val="002060"/>
          <w:sz w:val="20"/>
          <w:szCs w:val="20"/>
        </w:rPr>
      </w:pPr>
    </w:p>
    <w:p w:rsidR="00BF659E" w:rsidRPr="00604843" w:rsidRDefault="00BF659E" w:rsidP="00D622DF">
      <w:pPr>
        <w:spacing w:after="0" w:line="240" w:lineRule="auto"/>
        <w:contextualSpacing/>
        <w:jc w:val="center"/>
        <w:rPr>
          <w:rFonts w:ascii="Arial" w:hAnsi="Arial" w:cs="Arial"/>
          <w:color w:val="002060"/>
          <w:sz w:val="20"/>
          <w:szCs w:val="20"/>
        </w:rPr>
      </w:pPr>
    </w:p>
    <w:p w:rsidR="00BF659E" w:rsidRPr="00604843" w:rsidRDefault="00BF659E" w:rsidP="00D622DF">
      <w:pPr>
        <w:spacing w:after="0" w:line="240" w:lineRule="auto"/>
        <w:contextualSpacing/>
        <w:jc w:val="center"/>
        <w:rPr>
          <w:rFonts w:ascii="Arial" w:hAnsi="Arial" w:cs="Arial"/>
          <w:color w:val="002060"/>
          <w:sz w:val="20"/>
          <w:szCs w:val="20"/>
        </w:rPr>
      </w:pPr>
    </w:p>
    <w:p w:rsidR="00BF659E" w:rsidRPr="00604843" w:rsidRDefault="00BF659E" w:rsidP="00D622DF">
      <w:pPr>
        <w:spacing w:after="0" w:line="240" w:lineRule="auto"/>
        <w:contextualSpacing/>
        <w:jc w:val="center"/>
        <w:rPr>
          <w:rFonts w:ascii="Arial" w:hAnsi="Arial" w:cs="Arial"/>
          <w:color w:val="002060"/>
          <w:sz w:val="20"/>
          <w:szCs w:val="20"/>
        </w:rPr>
      </w:pPr>
    </w:p>
    <w:p w:rsidR="00BF659E" w:rsidRPr="00604843" w:rsidRDefault="00BF659E" w:rsidP="00D622DF">
      <w:pPr>
        <w:spacing w:after="0" w:line="240" w:lineRule="auto"/>
        <w:contextualSpacing/>
        <w:jc w:val="center"/>
        <w:rPr>
          <w:rFonts w:ascii="Arial" w:hAnsi="Arial" w:cs="Arial"/>
          <w:color w:val="002060"/>
          <w:sz w:val="20"/>
          <w:szCs w:val="20"/>
        </w:rPr>
      </w:pPr>
    </w:p>
    <w:p w:rsidR="00BF659E" w:rsidRPr="00604843" w:rsidRDefault="00BF659E" w:rsidP="00D622DF">
      <w:pPr>
        <w:spacing w:after="0" w:line="240" w:lineRule="auto"/>
        <w:contextualSpacing/>
        <w:jc w:val="center"/>
        <w:rPr>
          <w:rFonts w:ascii="Arial" w:hAnsi="Arial" w:cs="Arial"/>
          <w:color w:val="002060"/>
          <w:sz w:val="20"/>
          <w:szCs w:val="20"/>
        </w:rPr>
      </w:pPr>
    </w:p>
    <w:p w:rsidR="00494165" w:rsidRPr="00604843" w:rsidRDefault="00494165" w:rsidP="00494165">
      <w:pPr>
        <w:pStyle w:val="ConsPlusNormal"/>
        <w:contextualSpacing/>
        <w:jc w:val="center"/>
        <w:rPr>
          <w:rFonts w:ascii="Arial" w:hAnsi="Arial" w:cs="Arial"/>
          <w:bCs/>
          <w:color w:val="002060"/>
          <w:sz w:val="20"/>
          <w:szCs w:val="20"/>
        </w:rPr>
      </w:pPr>
      <w:r w:rsidRPr="00604843">
        <w:rPr>
          <w:rFonts w:ascii="Arial" w:hAnsi="Arial" w:cs="Arial"/>
          <w:bCs/>
          <w:color w:val="002060"/>
          <w:sz w:val="20"/>
          <w:szCs w:val="20"/>
        </w:rPr>
        <w:t>Операции с валютой</w:t>
      </w:r>
    </w:p>
    <w:p w:rsidR="00494165" w:rsidRPr="00604843" w:rsidRDefault="00494165" w:rsidP="00494165">
      <w:pPr>
        <w:pStyle w:val="ConsPlusNormal"/>
        <w:contextualSpacing/>
        <w:rPr>
          <w:rFonts w:ascii="Arial" w:hAnsi="Arial" w:cs="Arial"/>
          <w:color w:val="002060"/>
          <w:sz w:val="20"/>
          <w:szCs w:val="20"/>
        </w:rPr>
      </w:pPr>
    </w:p>
    <w:p w:rsidR="00494165" w:rsidRPr="00604843" w:rsidRDefault="00494165" w:rsidP="00494165">
      <w:pPr>
        <w:pStyle w:val="ConsPlusNormal"/>
        <w:contextualSpacing/>
        <w:jc w:val="both"/>
        <w:rPr>
          <w:rFonts w:ascii="Arial" w:hAnsi="Arial" w:cs="Arial"/>
          <w:color w:val="002060"/>
          <w:sz w:val="20"/>
          <w:szCs w:val="20"/>
        </w:rPr>
      </w:pPr>
      <w:r w:rsidRPr="00604843">
        <w:rPr>
          <w:rFonts w:ascii="Arial" w:hAnsi="Arial" w:cs="Arial"/>
          <w:color w:val="002060"/>
          <w:sz w:val="20"/>
          <w:szCs w:val="20"/>
        </w:rPr>
        <w:tab/>
        <w:t>Купля-продажа иностранной валюты в РФ производится только через уполномоченные банки и государственную корпорацию развития "ВЭБ.РФ" (ч. 1 ст. 11 Закона от 10.12.2003 N 173-ФЗ).</w:t>
      </w:r>
    </w:p>
    <w:p w:rsidR="00494165" w:rsidRPr="00604843" w:rsidRDefault="00494165" w:rsidP="00494165">
      <w:pPr>
        <w:pStyle w:val="ConsPlusNormal"/>
        <w:contextualSpacing/>
        <w:jc w:val="both"/>
        <w:rPr>
          <w:rFonts w:ascii="Arial" w:hAnsi="Arial" w:cs="Arial"/>
          <w:color w:val="002060"/>
          <w:sz w:val="20"/>
          <w:szCs w:val="20"/>
        </w:rPr>
      </w:pPr>
      <w:bookmarkStart w:id="0" w:name="Par5"/>
      <w:bookmarkEnd w:id="0"/>
      <w:r w:rsidRPr="00604843">
        <w:rPr>
          <w:rFonts w:ascii="Arial" w:hAnsi="Arial" w:cs="Arial"/>
          <w:color w:val="002060"/>
          <w:sz w:val="20"/>
          <w:szCs w:val="20"/>
        </w:rPr>
        <w:tab/>
        <w:t xml:space="preserve">Граждане РФ могут купить или продать </w:t>
      </w:r>
      <w:proofErr w:type="gramStart"/>
      <w:r w:rsidRPr="00604843">
        <w:rPr>
          <w:rFonts w:ascii="Arial" w:hAnsi="Arial" w:cs="Arial"/>
          <w:color w:val="002060"/>
          <w:sz w:val="20"/>
          <w:szCs w:val="20"/>
        </w:rPr>
        <w:t>наличную</w:t>
      </w:r>
      <w:proofErr w:type="gramEnd"/>
      <w:r w:rsidRPr="00604843">
        <w:rPr>
          <w:rFonts w:ascii="Arial" w:hAnsi="Arial" w:cs="Arial"/>
          <w:color w:val="002060"/>
          <w:sz w:val="20"/>
          <w:szCs w:val="20"/>
        </w:rPr>
        <w:t xml:space="preserve"> или безналичную иностранную валюту (далее также - обменять) у уполномоченных банков (п. 5 ч. 3 ст. 9 Закона N 173-ФЗ).</w:t>
      </w:r>
    </w:p>
    <w:p w:rsidR="00494165" w:rsidRPr="00604843" w:rsidRDefault="00494165" w:rsidP="00494165">
      <w:pPr>
        <w:pStyle w:val="ConsPlusNormal"/>
        <w:contextualSpacing/>
        <w:jc w:val="both"/>
        <w:rPr>
          <w:rFonts w:ascii="Arial" w:hAnsi="Arial" w:cs="Arial"/>
          <w:color w:val="002060"/>
          <w:sz w:val="20"/>
          <w:szCs w:val="20"/>
        </w:rPr>
      </w:pPr>
      <w:r w:rsidRPr="00604843">
        <w:rPr>
          <w:rFonts w:ascii="Arial" w:hAnsi="Arial" w:cs="Arial"/>
          <w:color w:val="002060"/>
          <w:sz w:val="20"/>
          <w:szCs w:val="20"/>
        </w:rPr>
        <w:tab/>
        <w:t>При выборе банка для покупки или продажи иностранной валюты следует учитывать, что банки сами определяют перечень иностранных валют, операции с которыми они осуществляют, а также самостоятельно принимают решение о работе с наличной монетой иностранных государств (п. п. 1.2, 1.3 Инструкции Банка России от 16.09.2010 N 136-И).</w:t>
      </w:r>
    </w:p>
    <w:p w:rsidR="00494165" w:rsidRPr="00604843" w:rsidRDefault="00494165" w:rsidP="00494165">
      <w:pPr>
        <w:pStyle w:val="ConsPlusNormal"/>
        <w:contextualSpacing/>
        <w:jc w:val="both"/>
        <w:rPr>
          <w:rFonts w:ascii="Arial" w:hAnsi="Arial" w:cs="Arial"/>
          <w:color w:val="002060"/>
          <w:sz w:val="20"/>
          <w:szCs w:val="20"/>
        </w:rPr>
      </w:pPr>
      <w:r w:rsidRPr="00604843">
        <w:rPr>
          <w:rFonts w:ascii="Arial" w:hAnsi="Arial" w:cs="Arial"/>
          <w:color w:val="002060"/>
          <w:sz w:val="20"/>
          <w:szCs w:val="20"/>
        </w:rPr>
        <w:tab/>
        <w:t>Поэтому при покупке и продаже не самой распространенной на территории РФ иностранной валюты выбор банков может быть невелик. Также, как правило, банки не работают с монетами иностранных государств.</w:t>
      </w:r>
    </w:p>
    <w:p w:rsidR="00494165" w:rsidRPr="00604843" w:rsidRDefault="00494165" w:rsidP="00494165">
      <w:pPr>
        <w:pStyle w:val="ConsPlusNormal"/>
        <w:contextualSpacing/>
        <w:jc w:val="both"/>
        <w:rPr>
          <w:rFonts w:ascii="Arial" w:hAnsi="Arial" w:cs="Arial"/>
          <w:color w:val="002060"/>
          <w:sz w:val="20"/>
          <w:szCs w:val="20"/>
        </w:rPr>
      </w:pPr>
      <w:r w:rsidRPr="00604843">
        <w:rPr>
          <w:rFonts w:ascii="Arial" w:hAnsi="Arial" w:cs="Arial"/>
          <w:color w:val="002060"/>
          <w:sz w:val="20"/>
          <w:szCs w:val="20"/>
        </w:rPr>
        <w:tab/>
        <w:t>Вместе с тем банки не вправе устанавливать (п. 2.4 Инструкции N 136-И):</w:t>
      </w:r>
    </w:p>
    <w:p w:rsidR="00494165" w:rsidRPr="00604843" w:rsidRDefault="00494165" w:rsidP="00494165">
      <w:pPr>
        <w:pStyle w:val="ConsPlusNormal"/>
        <w:numPr>
          <w:ilvl w:val="0"/>
          <w:numId w:val="21"/>
        </w:numPr>
        <w:contextualSpacing/>
        <w:jc w:val="both"/>
        <w:rPr>
          <w:rFonts w:ascii="Arial" w:hAnsi="Arial" w:cs="Arial"/>
          <w:color w:val="002060"/>
          <w:sz w:val="20"/>
          <w:szCs w:val="20"/>
        </w:rPr>
      </w:pPr>
      <w:r w:rsidRPr="00604843">
        <w:rPr>
          <w:rFonts w:ascii="Arial" w:hAnsi="Arial" w:cs="Arial"/>
          <w:color w:val="002060"/>
          <w:sz w:val="20"/>
          <w:szCs w:val="20"/>
        </w:rPr>
        <w:t>ограничения по номиналу и годам выпуска находящихся в обращении денежных знаков иностранных государств, а также ограничения по суммам покупаемой наличной иностранной валюты;</w:t>
      </w:r>
    </w:p>
    <w:p w:rsidR="00494165" w:rsidRPr="00604843" w:rsidRDefault="00494165" w:rsidP="00494165">
      <w:pPr>
        <w:pStyle w:val="ConsPlusNormal"/>
        <w:numPr>
          <w:ilvl w:val="0"/>
          <w:numId w:val="21"/>
        </w:numPr>
        <w:ind w:hanging="227"/>
        <w:contextualSpacing/>
        <w:jc w:val="both"/>
        <w:rPr>
          <w:rFonts w:ascii="Arial" w:hAnsi="Arial" w:cs="Arial"/>
          <w:color w:val="002060"/>
          <w:sz w:val="20"/>
          <w:szCs w:val="20"/>
        </w:rPr>
      </w:pPr>
      <w:r w:rsidRPr="00604843">
        <w:rPr>
          <w:rFonts w:ascii="Arial" w:hAnsi="Arial" w:cs="Arial"/>
          <w:color w:val="002060"/>
          <w:sz w:val="20"/>
          <w:szCs w:val="20"/>
        </w:rPr>
        <w:t>разные курсы для разных номиналов денежных знаков иностранной валюты.</w:t>
      </w:r>
    </w:p>
    <w:p w:rsidR="00494165" w:rsidRPr="00604843" w:rsidRDefault="00494165" w:rsidP="00494165">
      <w:pPr>
        <w:pStyle w:val="ConsPlusNormal"/>
        <w:contextualSpacing/>
        <w:jc w:val="both"/>
        <w:rPr>
          <w:rFonts w:ascii="Arial" w:hAnsi="Arial" w:cs="Arial"/>
          <w:color w:val="002060"/>
          <w:sz w:val="20"/>
          <w:szCs w:val="20"/>
        </w:rPr>
      </w:pPr>
      <w:r w:rsidRPr="00604843">
        <w:rPr>
          <w:rFonts w:ascii="Arial" w:hAnsi="Arial" w:cs="Arial"/>
          <w:color w:val="002060"/>
          <w:sz w:val="20"/>
          <w:szCs w:val="20"/>
        </w:rPr>
        <w:tab/>
        <w:t>До покупки или продажи (обмена) иностранной валюты ознакомьтесь с курсом ее продажи или покупки. Информация об этом размещается внутри помещения банка в доступном для обозрения месте, а также на сайте банка (п. п. 2.1, 2.5 Инструкции N 136-И).</w:t>
      </w:r>
    </w:p>
    <w:p w:rsidR="00494165" w:rsidRPr="00604843" w:rsidRDefault="00494165" w:rsidP="00494165">
      <w:pPr>
        <w:pStyle w:val="ConsPlusNormal"/>
        <w:contextualSpacing/>
        <w:jc w:val="both"/>
        <w:rPr>
          <w:rFonts w:ascii="Arial" w:hAnsi="Arial" w:cs="Arial"/>
          <w:color w:val="002060"/>
          <w:sz w:val="20"/>
          <w:szCs w:val="20"/>
        </w:rPr>
      </w:pPr>
      <w:r w:rsidRPr="00604843">
        <w:rPr>
          <w:rFonts w:ascii="Arial" w:hAnsi="Arial" w:cs="Arial"/>
          <w:color w:val="002060"/>
          <w:sz w:val="20"/>
          <w:szCs w:val="20"/>
        </w:rPr>
        <w:tab/>
        <w:t>Сообщите кассовому работнику сумму иностранной валюты, которую вы хотите купить или продать (обменять), и передайте ему соответствующие денежные средства, а также предъявите документ, удостоверяющий вашу личность (как правило, паспорт), для проведения банком процедуры идентификации клиента.</w:t>
      </w:r>
    </w:p>
    <w:p w:rsidR="00494165" w:rsidRPr="00604843" w:rsidRDefault="00494165" w:rsidP="00494165">
      <w:pPr>
        <w:pStyle w:val="ConsPlusNormal"/>
        <w:contextualSpacing/>
        <w:jc w:val="both"/>
        <w:rPr>
          <w:rFonts w:ascii="Arial" w:hAnsi="Arial" w:cs="Arial"/>
          <w:color w:val="002060"/>
          <w:sz w:val="20"/>
          <w:szCs w:val="20"/>
        </w:rPr>
      </w:pPr>
      <w:r w:rsidRPr="00604843">
        <w:rPr>
          <w:rFonts w:ascii="Arial" w:hAnsi="Arial" w:cs="Arial"/>
          <w:color w:val="002060"/>
          <w:sz w:val="20"/>
          <w:szCs w:val="20"/>
        </w:rPr>
        <w:tab/>
        <w:t>Идентификация клиента не проводится, в частности, при покупке или продаже наличной иностранной валюты на сумму не свыше 40 000 руб., при размене банкнот или монет одного номинала на банкноты или монеты другого номинала на сумму, не превышающую 40 000 руб.</w:t>
      </w:r>
    </w:p>
    <w:p w:rsidR="00494165" w:rsidRPr="00604843" w:rsidRDefault="00494165" w:rsidP="00494165">
      <w:pPr>
        <w:pStyle w:val="ConsPlusNormal"/>
        <w:contextualSpacing/>
        <w:jc w:val="both"/>
        <w:rPr>
          <w:rFonts w:ascii="Arial" w:hAnsi="Arial" w:cs="Arial"/>
          <w:color w:val="002060"/>
          <w:sz w:val="20"/>
          <w:szCs w:val="20"/>
        </w:rPr>
      </w:pPr>
      <w:r w:rsidRPr="00604843">
        <w:rPr>
          <w:rFonts w:ascii="Arial" w:hAnsi="Arial" w:cs="Arial"/>
          <w:color w:val="002060"/>
          <w:sz w:val="20"/>
          <w:szCs w:val="20"/>
        </w:rPr>
        <w:tab/>
        <w:t>Однако при возникновении у работника банка подозрения, что операция осуществляется в целях легализации (отмывания) доходов, полученных преступным путем, или финансирования терроризма, идентификация осуществляется независимо от суммы операции (п. 1.2 ст. 7 Закона от 07.08.2001 N 115-ФЗ).</w:t>
      </w:r>
    </w:p>
    <w:p w:rsidR="00494165" w:rsidRPr="00604843" w:rsidRDefault="00494165" w:rsidP="00494165">
      <w:pPr>
        <w:pStyle w:val="ConsPlusNormal"/>
        <w:contextualSpacing/>
        <w:jc w:val="both"/>
        <w:rPr>
          <w:rFonts w:ascii="Arial" w:hAnsi="Arial" w:cs="Arial"/>
          <w:color w:val="002060"/>
          <w:sz w:val="20"/>
          <w:szCs w:val="20"/>
        </w:rPr>
      </w:pPr>
      <w:r w:rsidRPr="00604843">
        <w:rPr>
          <w:rFonts w:ascii="Arial" w:hAnsi="Arial" w:cs="Arial"/>
          <w:color w:val="002060"/>
          <w:sz w:val="20"/>
          <w:szCs w:val="20"/>
        </w:rPr>
        <w:tab/>
        <w:t>Купля-продажа иностранной валюты физическим лицом на сумму от 1 млн руб. подлежит обязательному контролю. В связи с этим банк вправе по своему усмотрению запросить у вас пояснения, например, об источнике денежных средств (</w:t>
      </w:r>
      <w:proofErr w:type="spellStart"/>
      <w:r w:rsidRPr="00604843">
        <w:rPr>
          <w:rFonts w:ascii="Arial" w:hAnsi="Arial" w:cs="Arial"/>
          <w:color w:val="002060"/>
          <w:sz w:val="20"/>
          <w:szCs w:val="20"/>
        </w:rPr>
        <w:t>пп</w:t>
      </w:r>
      <w:proofErr w:type="spellEnd"/>
      <w:r w:rsidRPr="00604843">
        <w:rPr>
          <w:rFonts w:ascii="Arial" w:hAnsi="Arial" w:cs="Arial"/>
          <w:color w:val="002060"/>
          <w:sz w:val="20"/>
          <w:szCs w:val="20"/>
        </w:rPr>
        <w:t xml:space="preserve">. 1 п. 1 ст. 6, </w:t>
      </w:r>
      <w:proofErr w:type="spellStart"/>
      <w:r w:rsidRPr="00604843">
        <w:rPr>
          <w:rFonts w:ascii="Arial" w:hAnsi="Arial" w:cs="Arial"/>
          <w:color w:val="002060"/>
          <w:sz w:val="20"/>
          <w:szCs w:val="20"/>
        </w:rPr>
        <w:t>пп</w:t>
      </w:r>
      <w:proofErr w:type="spellEnd"/>
      <w:r w:rsidRPr="00604843">
        <w:rPr>
          <w:rFonts w:ascii="Arial" w:hAnsi="Arial" w:cs="Arial"/>
          <w:color w:val="002060"/>
          <w:sz w:val="20"/>
          <w:szCs w:val="20"/>
        </w:rPr>
        <w:t>. 1.1, 4 п. 1 ст. 7 Закона N 115-ФЗ).</w:t>
      </w:r>
    </w:p>
    <w:p w:rsidR="00494165" w:rsidRPr="00604843" w:rsidRDefault="00494165" w:rsidP="00494165">
      <w:pPr>
        <w:pStyle w:val="ConsPlusNormal"/>
        <w:contextualSpacing/>
        <w:jc w:val="both"/>
        <w:rPr>
          <w:rFonts w:ascii="Arial" w:hAnsi="Arial" w:cs="Arial"/>
          <w:color w:val="002060"/>
          <w:sz w:val="20"/>
          <w:szCs w:val="20"/>
        </w:rPr>
      </w:pPr>
      <w:r w:rsidRPr="00604843">
        <w:rPr>
          <w:rFonts w:ascii="Arial" w:hAnsi="Arial" w:cs="Arial"/>
          <w:color w:val="002060"/>
          <w:sz w:val="20"/>
          <w:szCs w:val="20"/>
        </w:rPr>
        <w:tab/>
        <w:t>В рамках процедуры идентификации клиента банк может предложить заполнить и подписать, например, анкету клиента (п. 5.1 Положения, утв. Банком России 15.10.2015 N 499-П).</w:t>
      </w:r>
    </w:p>
    <w:p w:rsidR="00494165" w:rsidRPr="00604843" w:rsidRDefault="00494165" w:rsidP="00494165">
      <w:pPr>
        <w:pStyle w:val="ConsPlusNormal"/>
        <w:contextualSpacing/>
        <w:jc w:val="both"/>
        <w:rPr>
          <w:rFonts w:ascii="Arial" w:hAnsi="Arial" w:cs="Arial"/>
          <w:color w:val="002060"/>
          <w:sz w:val="20"/>
          <w:szCs w:val="20"/>
        </w:rPr>
      </w:pPr>
      <w:r w:rsidRPr="00604843">
        <w:rPr>
          <w:rFonts w:ascii="Arial" w:hAnsi="Arial" w:cs="Arial"/>
          <w:color w:val="002060"/>
          <w:sz w:val="20"/>
          <w:szCs w:val="20"/>
        </w:rPr>
        <w:tab/>
        <w:t>Далее кассовый работник должен выдать вам наличную иностранную валюту или наличные рубли (денежные средства необходимо пересчитать), а также документ, подтверждающий проведение операции с наличной иностранной валютой (п. п. 4.8, 4.9 Инструкции N 136-И).</w:t>
      </w:r>
    </w:p>
    <w:p w:rsidR="00494165" w:rsidRPr="00604843" w:rsidRDefault="00494165" w:rsidP="00494165">
      <w:pPr>
        <w:pStyle w:val="ConsPlusNormal"/>
        <w:contextualSpacing/>
        <w:jc w:val="both"/>
        <w:rPr>
          <w:rFonts w:ascii="Arial" w:hAnsi="Arial" w:cs="Arial"/>
          <w:color w:val="002060"/>
          <w:sz w:val="20"/>
          <w:szCs w:val="20"/>
        </w:rPr>
      </w:pPr>
      <w:r w:rsidRPr="00604843">
        <w:rPr>
          <w:rFonts w:ascii="Arial" w:hAnsi="Arial" w:cs="Arial"/>
          <w:color w:val="002060"/>
          <w:sz w:val="20"/>
          <w:szCs w:val="20"/>
        </w:rPr>
        <w:lastRenderedPageBreak/>
        <w:tab/>
        <w:t>В целях налогообложения НДФЛ доходом признается экономическая выгода в денежной или натуральной форме, учитываемая в случае возможности ее оценки и в той мере, в которой такую выгоду можно оценить (п. 1 ст. 41, ст. 209 НК РФ).</w:t>
      </w:r>
    </w:p>
    <w:p w:rsidR="00494165" w:rsidRPr="00604843" w:rsidRDefault="00494165" w:rsidP="00494165">
      <w:pPr>
        <w:pStyle w:val="ConsPlusNormal"/>
        <w:contextualSpacing/>
        <w:jc w:val="both"/>
        <w:rPr>
          <w:rFonts w:ascii="Arial" w:hAnsi="Arial" w:cs="Arial"/>
          <w:color w:val="002060"/>
          <w:sz w:val="20"/>
          <w:szCs w:val="20"/>
        </w:rPr>
      </w:pPr>
      <w:r w:rsidRPr="00604843">
        <w:rPr>
          <w:rFonts w:ascii="Arial" w:hAnsi="Arial" w:cs="Arial"/>
          <w:color w:val="002060"/>
          <w:sz w:val="20"/>
          <w:szCs w:val="20"/>
        </w:rPr>
        <w:tab/>
        <w:t>При приобретении иностранной валюты физическое лицо не получает экономической выгоды, поэтому обязанность уплачивать НДФЛ у него в данном случае не возникает.</w:t>
      </w:r>
    </w:p>
    <w:p w:rsidR="00494165" w:rsidRPr="00604843" w:rsidRDefault="00494165" w:rsidP="00494165">
      <w:pPr>
        <w:pStyle w:val="ConsPlusNormal"/>
        <w:contextualSpacing/>
        <w:jc w:val="both"/>
        <w:rPr>
          <w:rFonts w:ascii="Arial" w:hAnsi="Arial" w:cs="Arial"/>
          <w:color w:val="002060"/>
          <w:sz w:val="20"/>
          <w:szCs w:val="20"/>
        </w:rPr>
      </w:pPr>
      <w:r w:rsidRPr="00604843">
        <w:rPr>
          <w:rFonts w:ascii="Arial" w:hAnsi="Arial" w:cs="Arial"/>
          <w:color w:val="002060"/>
          <w:sz w:val="20"/>
          <w:szCs w:val="20"/>
        </w:rPr>
        <w:tab/>
        <w:t>В отношении продажи иностранной валюты ситуация не такая однозначная.</w:t>
      </w:r>
    </w:p>
    <w:p w:rsidR="00494165" w:rsidRPr="00604843" w:rsidRDefault="00494165" w:rsidP="00494165">
      <w:pPr>
        <w:pStyle w:val="ConsPlusNormal"/>
        <w:contextualSpacing/>
        <w:jc w:val="both"/>
        <w:rPr>
          <w:rFonts w:ascii="Arial" w:hAnsi="Arial" w:cs="Arial"/>
          <w:color w:val="002060"/>
          <w:sz w:val="20"/>
          <w:szCs w:val="20"/>
        </w:rPr>
      </w:pPr>
      <w:r w:rsidRPr="00604843">
        <w:rPr>
          <w:rFonts w:ascii="Arial" w:hAnsi="Arial" w:cs="Arial"/>
          <w:color w:val="002060"/>
          <w:sz w:val="20"/>
          <w:szCs w:val="20"/>
        </w:rPr>
        <w:tab/>
        <w:t xml:space="preserve">Существует позиция, что для целей обложения НДФЛ иностранная валюта признается имуществом. В связи с этим при ее продаже доходы облагаются НДФЛ, как и при продаже имущества. При этом действуют положения об освобождении от обложения НДФЛ доходов от продажи имущества, находившегося в собственности налогоплательщика три года и более, а также о применении имущественного вычета, если указанный срок составляет менее трех лет (п. 2 ст. 38, </w:t>
      </w:r>
      <w:proofErr w:type="spellStart"/>
      <w:r w:rsidRPr="00604843">
        <w:rPr>
          <w:rFonts w:ascii="Arial" w:hAnsi="Arial" w:cs="Arial"/>
          <w:color w:val="002060"/>
          <w:sz w:val="20"/>
          <w:szCs w:val="20"/>
        </w:rPr>
        <w:t>пп</w:t>
      </w:r>
      <w:proofErr w:type="spellEnd"/>
      <w:r w:rsidRPr="00604843">
        <w:rPr>
          <w:rFonts w:ascii="Arial" w:hAnsi="Arial" w:cs="Arial"/>
          <w:color w:val="002060"/>
          <w:sz w:val="20"/>
          <w:szCs w:val="20"/>
        </w:rPr>
        <w:t xml:space="preserve">. 5 п. 1 ст. 208, п. 6 ст. 210, п. 17.1 ст. 217, </w:t>
      </w:r>
      <w:proofErr w:type="spellStart"/>
      <w:r w:rsidRPr="00604843">
        <w:rPr>
          <w:rFonts w:ascii="Arial" w:hAnsi="Arial" w:cs="Arial"/>
          <w:color w:val="002060"/>
          <w:sz w:val="20"/>
          <w:szCs w:val="20"/>
        </w:rPr>
        <w:t>пп</w:t>
      </w:r>
      <w:proofErr w:type="spellEnd"/>
      <w:r w:rsidRPr="00604843">
        <w:rPr>
          <w:rFonts w:ascii="Arial" w:hAnsi="Arial" w:cs="Arial"/>
          <w:color w:val="002060"/>
          <w:sz w:val="20"/>
          <w:szCs w:val="20"/>
        </w:rPr>
        <w:t xml:space="preserve">. 1 п. 1, </w:t>
      </w:r>
      <w:proofErr w:type="spellStart"/>
      <w:r w:rsidRPr="00604843">
        <w:rPr>
          <w:rFonts w:ascii="Arial" w:hAnsi="Arial" w:cs="Arial"/>
          <w:color w:val="002060"/>
          <w:sz w:val="20"/>
          <w:szCs w:val="20"/>
        </w:rPr>
        <w:t>пп</w:t>
      </w:r>
      <w:proofErr w:type="spellEnd"/>
      <w:r w:rsidRPr="00604843">
        <w:rPr>
          <w:rFonts w:ascii="Arial" w:hAnsi="Arial" w:cs="Arial"/>
          <w:color w:val="002060"/>
          <w:sz w:val="20"/>
          <w:szCs w:val="20"/>
        </w:rPr>
        <w:t>. 1, 2 п. 2 ст. 220 НК РФ; ст. 141 ГК РФ; п. 5 ч. 1 ст. 1 Закона N 173-ФЗ).</w:t>
      </w:r>
    </w:p>
    <w:p w:rsidR="00494165" w:rsidRPr="00604843" w:rsidRDefault="00494165" w:rsidP="00494165">
      <w:pPr>
        <w:pStyle w:val="ConsPlusNormal"/>
        <w:contextualSpacing/>
        <w:jc w:val="both"/>
        <w:rPr>
          <w:rFonts w:ascii="Arial" w:hAnsi="Arial" w:cs="Arial"/>
          <w:color w:val="002060"/>
          <w:sz w:val="20"/>
          <w:szCs w:val="20"/>
        </w:rPr>
      </w:pPr>
      <w:r w:rsidRPr="00604843">
        <w:rPr>
          <w:rFonts w:ascii="Arial" w:hAnsi="Arial" w:cs="Arial"/>
          <w:color w:val="002060"/>
          <w:sz w:val="20"/>
          <w:szCs w:val="20"/>
        </w:rPr>
        <w:tab/>
        <w:t>Вместе с тем курсовая разница, образующаяся вследствие отклонения курса продажи (покупки) иностранной валюты от официального курса, установленного Банком России, не облагается НДФЛ.</w:t>
      </w:r>
    </w:p>
    <w:p w:rsidR="00494165" w:rsidRPr="00604843" w:rsidRDefault="00494165" w:rsidP="00494165">
      <w:pPr>
        <w:pStyle w:val="ConsPlusNormal"/>
        <w:contextualSpacing/>
        <w:jc w:val="both"/>
        <w:rPr>
          <w:rFonts w:ascii="Arial" w:hAnsi="Arial" w:cs="Arial"/>
          <w:color w:val="002060"/>
          <w:sz w:val="20"/>
          <w:szCs w:val="20"/>
        </w:rPr>
      </w:pPr>
    </w:p>
    <w:p w:rsidR="00494165" w:rsidRPr="00604843" w:rsidRDefault="00494165" w:rsidP="00494165">
      <w:pPr>
        <w:pStyle w:val="ConsPlusNormal"/>
        <w:contextualSpacing/>
        <w:jc w:val="both"/>
        <w:rPr>
          <w:rFonts w:ascii="Arial" w:hAnsi="Arial" w:cs="Arial"/>
          <w:color w:val="002060"/>
          <w:sz w:val="20"/>
          <w:szCs w:val="20"/>
        </w:rPr>
      </w:pPr>
    </w:p>
    <w:p w:rsidR="00494165" w:rsidRPr="00604843" w:rsidRDefault="00BF659E" w:rsidP="00494165">
      <w:pPr>
        <w:pStyle w:val="ConsPlusNormal"/>
        <w:contextualSpacing/>
        <w:jc w:val="both"/>
        <w:rPr>
          <w:rFonts w:ascii="Arial" w:hAnsi="Arial" w:cs="Arial"/>
          <w:color w:val="002060"/>
          <w:sz w:val="20"/>
          <w:szCs w:val="20"/>
        </w:rPr>
      </w:pPr>
      <w:r w:rsidRPr="00604843">
        <w:rPr>
          <w:rFonts w:ascii="Arial" w:hAnsi="Arial" w:cs="Arial"/>
          <w:color w:val="002060"/>
          <w:sz w:val="20"/>
          <w:szCs w:val="20"/>
        </w:rPr>
        <w:t>Помощник прокурора</w:t>
      </w:r>
      <w:r w:rsidRPr="00604843">
        <w:rPr>
          <w:rFonts w:ascii="Arial" w:hAnsi="Arial" w:cs="Arial"/>
          <w:color w:val="002060"/>
          <w:sz w:val="20"/>
          <w:szCs w:val="20"/>
        </w:rPr>
        <w:tab/>
      </w:r>
      <w:r w:rsidRPr="00604843">
        <w:rPr>
          <w:rFonts w:ascii="Arial" w:hAnsi="Arial" w:cs="Arial"/>
          <w:color w:val="002060"/>
          <w:sz w:val="20"/>
          <w:szCs w:val="20"/>
        </w:rPr>
        <w:tab/>
      </w:r>
      <w:r w:rsidRPr="00604843">
        <w:rPr>
          <w:rFonts w:ascii="Arial" w:hAnsi="Arial" w:cs="Arial"/>
          <w:color w:val="002060"/>
          <w:sz w:val="20"/>
          <w:szCs w:val="20"/>
        </w:rPr>
        <w:tab/>
      </w:r>
      <w:r w:rsidRPr="00604843">
        <w:rPr>
          <w:rFonts w:ascii="Arial" w:hAnsi="Arial" w:cs="Arial"/>
          <w:color w:val="002060"/>
          <w:sz w:val="20"/>
          <w:szCs w:val="20"/>
        </w:rPr>
        <w:tab/>
      </w:r>
      <w:r w:rsidRPr="00604843">
        <w:rPr>
          <w:rFonts w:ascii="Arial" w:hAnsi="Arial" w:cs="Arial"/>
          <w:color w:val="002060"/>
          <w:sz w:val="20"/>
          <w:szCs w:val="20"/>
        </w:rPr>
        <w:tab/>
      </w:r>
      <w:r w:rsidRPr="00604843">
        <w:rPr>
          <w:rFonts w:ascii="Arial" w:hAnsi="Arial" w:cs="Arial"/>
          <w:color w:val="002060"/>
          <w:sz w:val="20"/>
          <w:szCs w:val="20"/>
        </w:rPr>
        <w:tab/>
      </w:r>
      <w:r w:rsidRPr="00604843">
        <w:rPr>
          <w:rFonts w:ascii="Arial" w:hAnsi="Arial" w:cs="Arial"/>
          <w:color w:val="002060"/>
          <w:sz w:val="20"/>
          <w:szCs w:val="20"/>
        </w:rPr>
        <w:tab/>
        <w:t xml:space="preserve">     </w:t>
      </w:r>
      <w:r w:rsidR="00872920" w:rsidRPr="00604843">
        <w:rPr>
          <w:rFonts w:ascii="Arial" w:hAnsi="Arial" w:cs="Arial"/>
          <w:color w:val="002060"/>
          <w:sz w:val="20"/>
          <w:szCs w:val="20"/>
        </w:rPr>
        <w:t xml:space="preserve">       </w:t>
      </w:r>
      <w:r w:rsidR="00494165" w:rsidRPr="00604843">
        <w:rPr>
          <w:rFonts w:ascii="Arial" w:hAnsi="Arial" w:cs="Arial"/>
          <w:color w:val="002060"/>
          <w:sz w:val="20"/>
          <w:szCs w:val="20"/>
        </w:rPr>
        <w:t>К</w:t>
      </w:r>
      <w:r w:rsidR="00872920" w:rsidRPr="00604843">
        <w:rPr>
          <w:rFonts w:ascii="Arial" w:hAnsi="Arial" w:cs="Arial"/>
          <w:color w:val="002060"/>
          <w:sz w:val="20"/>
          <w:szCs w:val="20"/>
        </w:rPr>
        <w:t>нязев А.В.</w:t>
      </w:r>
    </w:p>
    <w:p w:rsidR="00BF659E" w:rsidRPr="00604843" w:rsidRDefault="00BF659E" w:rsidP="00494165">
      <w:pPr>
        <w:pStyle w:val="ConsPlusNormal"/>
        <w:contextualSpacing/>
        <w:jc w:val="center"/>
        <w:rPr>
          <w:rFonts w:ascii="Arial" w:hAnsi="Arial" w:cs="Arial"/>
          <w:bCs/>
          <w:color w:val="002060"/>
          <w:sz w:val="20"/>
          <w:szCs w:val="20"/>
        </w:rPr>
      </w:pPr>
    </w:p>
    <w:p w:rsidR="00BF659E" w:rsidRPr="00604843" w:rsidRDefault="00BF659E" w:rsidP="00494165">
      <w:pPr>
        <w:pStyle w:val="ConsPlusNormal"/>
        <w:contextualSpacing/>
        <w:jc w:val="center"/>
        <w:rPr>
          <w:rFonts w:ascii="Arial" w:hAnsi="Arial" w:cs="Arial"/>
          <w:bCs/>
          <w:color w:val="002060"/>
          <w:sz w:val="20"/>
          <w:szCs w:val="20"/>
        </w:rPr>
      </w:pPr>
    </w:p>
    <w:p w:rsidR="00BF659E" w:rsidRPr="00604843" w:rsidRDefault="00BF659E" w:rsidP="00494165">
      <w:pPr>
        <w:pStyle w:val="ConsPlusNormal"/>
        <w:contextualSpacing/>
        <w:jc w:val="center"/>
        <w:rPr>
          <w:rFonts w:ascii="Arial" w:hAnsi="Arial" w:cs="Arial"/>
          <w:bCs/>
          <w:color w:val="002060"/>
          <w:sz w:val="20"/>
          <w:szCs w:val="20"/>
        </w:rPr>
      </w:pPr>
    </w:p>
    <w:p w:rsidR="00BF659E" w:rsidRPr="00604843" w:rsidRDefault="00BF659E" w:rsidP="00494165">
      <w:pPr>
        <w:pStyle w:val="ConsPlusNormal"/>
        <w:contextualSpacing/>
        <w:jc w:val="center"/>
        <w:rPr>
          <w:rFonts w:ascii="Arial" w:hAnsi="Arial" w:cs="Arial"/>
          <w:bCs/>
          <w:color w:val="002060"/>
          <w:sz w:val="20"/>
          <w:szCs w:val="20"/>
        </w:rPr>
      </w:pPr>
    </w:p>
    <w:p w:rsidR="00BF659E" w:rsidRPr="00604843" w:rsidRDefault="00BF659E" w:rsidP="00494165">
      <w:pPr>
        <w:pStyle w:val="ConsPlusNormal"/>
        <w:contextualSpacing/>
        <w:jc w:val="center"/>
        <w:rPr>
          <w:rFonts w:ascii="Arial" w:hAnsi="Arial" w:cs="Arial"/>
          <w:bCs/>
          <w:color w:val="002060"/>
          <w:sz w:val="20"/>
          <w:szCs w:val="20"/>
        </w:rPr>
      </w:pPr>
    </w:p>
    <w:p w:rsidR="00BF659E" w:rsidRPr="00604843" w:rsidRDefault="00BF659E" w:rsidP="00604843">
      <w:pPr>
        <w:pStyle w:val="ConsPlusNormal"/>
        <w:contextualSpacing/>
        <w:rPr>
          <w:rFonts w:ascii="Arial" w:hAnsi="Arial" w:cs="Arial"/>
          <w:bCs/>
          <w:color w:val="002060"/>
          <w:sz w:val="20"/>
          <w:szCs w:val="20"/>
        </w:rPr>
      </w:pPr>
      <w:bookmarkStart w:id="1" w:name="_GoBack"/>
      <w:bookmarkEnd w:id="1"/>
    </w:p>
    <w:p w:rsidR="00BF659E" w:rsidRPr="00604843" w:rsidRDefault="00BF659E" w:rsidP="00494165">
      <w:pPr>
        <w:pStyle w:val="ConsPlusNormal"/>
        <w:contextualSpacing/>
        <w:jc w:val="center"/>
        <w:rPr>
          <w:rFonts w:ascii="Arial" w:hAnsi="Arial" w:cs="Arial"/>
          <w:bCs/>
          <w:color w:val="002060"/>
          <w:sz w:val="20"/>
          <w:szCs w:val="20"/>
        </w:rPr>
      </w:pPr>
    </w:p>
    <w:p w:rsidR="00494165" w:rsidRPr="00604843" w:rsidRDefault="00494165" w:rsidP="00494165">
      <w:pPr>
        <w:pStyle w:val="ConsPlusNormal"/>
        <w:contextualSpacing/>
        <w:jc w:val="center"/>
        <w:rPr>
          <w:rFonts w:ascii="Arial" w:hAnsi="Arial" w:cs="Arial"/>
          <w:color w:val="002060"/>
          <w:sz w:val="20"/>
          <w:szCs w:val="20"/>
        </w:rPr>
      </w:pPr>
      <w:r w:rsidRPr="00604843">
        <w:rPr>
          <w:rFonts w:ascii="Arial" w:hAnsi="Arial" w:cs="Arial"/>
          <w:bCs/>
          <w:color w:val="002060"/>
          <w:sz w:val="20"/>
          <w:szCs w:val="20"/>
        </w:rPr>
        <w:t>Признание физического лица иностранным агентом</w:t>
      </w:r>
    </w:p>
    <w:p w:rsidR="00494165" w:rsidRPr="00604843" w:rsidRDefault="00494165" w:rsidP="00494165">
      <w:pPr>
        <w:pStyle w:val="ConsPlusNormal"/>
        <w:contextualSpacing/>
        <w:jc w:val="both"/>
        <w:rPr>
          <w:rFonts w:ascii="Arial" w:hAnsi="Arial" w:cs="Arial"/>
          <w:color w:val="002060"/>
          <w:sz w:val="20"/>
          <w:szCs w:val="20"/>
        </w:rPr>
      </w:pPr>
    </w:p>
    <w:p w:rsidR="00494165" w:rsidRPr="00604843" w:rsidRDefault="00494165" w:rsidP="00494165">
      <w:pPr>
        <w:pStyle w:val="ConsPlusNormal"/>
        <w:contextualSpacing/>
        <w:jc w:val="both"/>
        <w:rPr>
          <w:rFonts w:ascii="Arial" w:hAnsi="Arial" w:cs="Arial"/>
          <w:color w:val="002060"/>
          <w:sz w:val="20"/>
          <w:szCs w:val="20"/>
        </w:rPr>
      </w:pPr>
      <w:r w:rsidRPr="00604843">
        <w:rPr>
          <w:rFonts w:ascii="Arial" w:hAnsi="Arial" w:cs="Arial"/>
          <w:color w:val="002060"/>
          <w:sz w:val="20"/>
          <w:szCs w:val="20"/>
        </w:rPr>
        <w:tab/>
        <w:t>Целью законодательства РФ об иностранных агентах является обеспечение прозрачности иностранного влияния на принятие государственных решений, а также противодействие скрытому иностранному вмешательству во внутриполитические дела РФ.</w:t>
      </w:r>
    </w:p>
    <w:p w:rsidR="00494165" w:rsidRPr="00604843" w:rsidRDefault="00494165" w:rsidP="00494165">
      <w:pPr>
        <w:pStyle w:val="ConsPlusNormal"/>
        <w:contextualSpacing/>
        <w:jc w:val="both"/>
        <w:rPr>
          <w:rFonts w:ascii="Arial" w:hAnsi="Arial" w:cs="Arial"/>
          <w:color w:val="002060"/>
          <w:sz w:val="20"/>
          <w:szCs w:val="20"/>
        </w:rPr>
      </w:pPr>
      <w:r w:rsidRPr="00604843">
        <w:rPr>
          <w:rFonts w:ascii="Arial" w:hAnsi="Arial" w:cs="Arial"/>
          <w:color w:val="002060"/>
          <w:sz w:val="20"/>
          <w:szCs w:val="20"/>
        </w:rPr>
        <w:tab/>
        <w:t>Иностранным агентом может быть признано физическое лицо (независимо от его гражданства или при отсутствии такового), осуществляющее определенные виды деятельности и получившее от иностранного источника поддержку (в частности, в виде денежных средств, иного имущества, организационно-методической или научно-технической помощи) и (или) находящееся под иностранным влиянием в иных формах, например при оказании на него воздействия путем принуждения (ч. 1, 2 ст. 1, ст. 2 Закона от 14.07.2022 N 255-ФЗ).</w:t>
      </w:r>
    </w:p>
    <w:p w:rsidR="00494165" w:rsidRPr="00604843" w:rsidRDefault="00494165" w:rsidP="00494165">
      <w:pPr>
        <w:pStyle w:val="ConsPlusNormal"/>
        <w:contextualSpacing/>
        <w:jc w:val="both"/>
        <w:rPr>
          <w:rFonts w:ascii="Arial" w:hAnsi="Arial" w:cs="Arial"/>
          <w:color w:val="002060"/>
          <w:sz w:val="20"/>
          <w:szCs w:val="20"/>
        </w:rPr>
      </w:pPr>
      <w:r w:rsidRPr="00604843">
        <w:rPr>
          <w:rFonts w:ascii="Arial" w:hAnsi="Arial" w:cs="Arial"/>
          <w:color w:val="002060"/>
          <w:sz w:val="20"/>
          <w:szCs w:val="20"/>
        </w:rPr>
        <w:tab/>
      </w:r>
      <w:bookmarkStart w:id="2" w:name="Par10"/>
      <w:bookmarkEnd w:id="2"/>
      <w:r w:rsidRPr="00604843">
        <w:rPr>
          <w:rFonts w:ascii="Arial" w:hAnsi="Arial" w:cs="Arial"/>
          <w:color w:val="002060"/>
          <w:sz w:val="20"/>
          <w:szCs w:val="20"/>
        </w:rPr>
        <w:t>К видам деятельности, осуществляемым лицом при признании его иностранным агентом, относят следующие (ч. 1, 6 ст. 4 Закона N 255-ФЗ; ст. ст. 275, 276 УК РФ):</w:t>
      </w:r>
    </w:p>
    <w:p w:rsidR="00494165" w:rsidRPr="00604843" w:rsidRDefault="00494165" w:rsidP="00494165">
      <w:pPr>
        <w:pStyle w:val="ConsPlusNormal"/>
        <w:numPr>
          <w:ilvl w:val="0"/>
          <w:numId w:val="22"/>
        </w:numPr>
        <w:tabs>
          <w:tab w:val="left" w:pos="540"/>
        </w:tabs>
        <w:contextualSpacing/>
        <w:jc w:val="both"/>
        <w:rPr>
          <w:rFonts w:ascii="Arial" w:hAnsi="Arial" w:cs="Arial"/>
          <w:color w:val="002060"/>
          <w:sz w:val="20"/>
          <w:szCs w:val="20"/>
        </w:rPr>
      </w:pPr>
      <w:r w:rsidRPr="00604843">
        <w:rPr>
          <w:rFonts w:ascii="Arial" w:hAnsi="Arial" w:cs="Arial"/>
          <w:color w:val="002060"/>
          <w:sz w:val="20"/>
          <w:szCs w:val="20"/>
        </w:rPr>
        <w:t>целенаправленный сбор определенных сведений в области военной, военно-технической деятельности РФ, которые при их получении иностранными источниками могут быть использованы против безопасности РФ (при отсутствии признаков таких преступлений, как государственная измена и шпионаж);</w:t>
      </w:r>
    </w:p>
    <w:p w:rsidR="00494165" w:rsidRPr="00604843" w:rsidRDefault="00494165" w:rsidP="00494165">
      <w:pPr>
        <w:pStyle w:val="ConsPlusNormal"/>
        <w:numPr>
          <w:ilvl w:val="0"/>
          <w:numId w:val="22"/>
        </w:numPr>
        <w:tabs>
          <w:tab w:val="left" w:pos="540"/>
        </w:tabs>
        <w:contextualSpacing/>
        <w:jc w:val="both"/>
        <w:rPr>
          <w:rFonts w:ascii="Arial" w:hAnsi="Arial" w:cs="Arial"/>
          <w:color w:val="002060"/>
          <w:sz w:val="20"/>
          <w:szCs w:val="20"/>
        </w:rPr>
      </w:pPr>
      <w:r w:rsidRPr="00604843">
        <w:rPr>
          <w:rFonts w:ascii="Arial" w:hAnsi="Arial" w:cs="Arial"/>
          <w:color w:val="002060"/>
          <w:sz w:val="20"/>
          <w:szCs w:val="20"/>
        </w:rPr>
        <w:t>распространение предназначенных для неограниченного круга лиц печатных, аудио-, аудиовизуальных и иных сообщений и материалов и (или) участие в их создании;</w:t>
      </w:r>
    </w:p>
    <w:p w:rsidR="00494165" w:rsidRPr="00604843" w:rsidRDefault="00494165" w:rsidP="00494165">
      <w:pPr>
        <w:pStyle w:val="ConsPlusNormal"/>
        <w:numPr>
          <w:ilvl w:val="0"/>
          <w:numId w:val="22"/>
        </w:numPr>
        <w:tabs>
          <w:tab w:val="left" w:pos="540"/>
        </w:tabs>
        <w:contextualSpacing/>
        <w:jc w:val="both"/>
        <w:rPr>
          <w:rFonts w:ascii="Arial" w:hAnsi="Arial" w:cs="Arial"/>
          <w:color w:val="002060"/>
          <w:sz w:val="20"/>
          <w:szCs w:val="20"/>
        </w:rPr>
      </w:pPr>
      <w:r w:rsidRPr="00604843">
        <w:rPr>
          <w:rFonts w:ascii="Arial" w:hAnsi="Arial" w:cs="Arial"/>
          <w:color w:val="002060"/>
          <w:sz w:val="20"/>
          <w:szCs w:val="20"/>
        </w:rPr>
        <w:t>финансирование указанных выше видов деятельности;</w:t>
      </w:r>
    </w:p>
    <w:p w:rsidR="00494165" w:rsidRPr="00604843" w:rsidRDefault="00494165" w:rsidP="00494165">
      <w:pPr>
        <w:pStyle w:val="ConsPlusNormal"/>
        <w:numPr>
          <w:ilvl w:val="0"/>
          <w:numId w:val="22"/>
        </w:numPr>
        <w:tabs>
          <w:tab w:val="left" w:pos="540"/>
        </w:tabs>
        <w:contextualSpacing/>
        <w:jc w:val="both"/>
        <w:rPr>
          <w:rFonts w:ascii="Arial" w:hAnsi="Arial" w:cs="Arial"/>
          <w:color w:val="002060"/>
          <w:sz w:val="20"/>
          <w:szCs w:val="20"/>
        </w:rPr>
      </w:pPr>
      <w:r w:rsidRPr="00604843">
        <w:rPr>
          <w:rFonts w:ascii="Arial" w:hAnsi="Arial" w:cs="Arial"/>
          <w:color w:val="002060"/>
          <w:sz w:val="20"/>
          <w:szCs w:val="20"/>
        </w:rPr>
        <w:t>политическая деятельность.</w:t>
      </w:r>
    </w:p>
    <w:p w:rsidR="00494165" w:rsidRPr="00604843" w:rsidRDefault="00494165" w:rsidP="00494165">
      <w:pPr>
        <w:pStyle w:val="ConsPlusNormal"/>
        <w:contextualSpacing/>
        <w:jc w:val="both"/>
        <w:rPr>
          <w:rFonts w:ascii="Arial" w:hAnsi="Arial" w:cs="Arial"/>
          <w:color w:val="002060"/>
          <w:sz w:val="20"/>
          <w:szCs w:val="20"/>
        </w:rPr>
      </w:pPr>
      <w:bookmarkStart w:id="3" w:name="Par27"/>
      <w:bookmarkEnd w:id="3"/>
      <w:r w:rsidRPr="00604843">
        <w:rPr>
          <w:rFonts w:ascii="Arial" w:hAnsi="Arial" w:cs="Arial"/>
          <w:color w:val="002060"/>
          <w:sz w:val="20"/>
          <w:szCs w:val="20"/>
        </w:rPr>
        <w:tab/>
        <w:t xml:space="preserve">Статус иностранного агента лицо приобретает со дня, следующего за днем размещения на официальном сайте Минюста России сведений о нем в реестре иностранных агентов (далее - реестр), и прекращает со дня исключения таких сведений из реестра (ч. 4 ст. 1 Закона N 255-ФЗ; </w:t>
      </w:r>
      <w:proofErr w:type="spellStart"/>
      <w:r w:rsidRPr="00604843">
        <w:rPr>
          <w:rFonts w:ascii="Arial" w:hAnsi="Arial" w:cs="Arial"/>
          <w:color w:val="002060"/>
          <w:sz w:val="20"/>
          <w:szCs w:val="20"/>
        </w:rPr>
        <w:t>пп</w:t>
      </w:r>
      <w:proofErr w:type="spellEnd"/>
      <w:r w:rsidRPr="00604843">
        <w:rPr>
          <w:rFonts w:ascii="Arial" w:hAnsi="Arial" w:cs="Arial"/>
          <w:color w:val="002060"/>
          <w:sz w:val="20"/>
          <w:szCs w:val="20"/>
        </w:rPr>
        <w:t>. 2 п. 2 Положения, утв. Указом Президента РФ от 13.01.2023 N 10; п. п. 1, 24 Приложения N 1 к Приказу Минюста России от 29.11.2022 N 307).</w:t>
      </w:r>
    </w:p>
    <w:p w:rsidR="00494165" w:rsidRPr="00604843" w:rsidRDefault="00494165" w:rsidP="00494165">
      <w:pPr>
        <w:pStyle w:val="ConsPlusNormal"/>
        <w:contextualSpacing/>
        <w:jc w:val="both"/>
        <w:rPr>
          <w:rFonts w:ascii="Arial" w:hAnsi="Arial" w:cs="Arial"/>
          <w:color w:val="002060"/>
          <w:sz w:val="20"/>
          <w:szCs w:val="20"/>
        </w:rPr>
      </w:pPr>
      <w:r w:rsidRPr="00604843">
        <w:rPr>
          <w:rFonts w:ascii="Arial" w:hAnsi="Arial" w:cs="Arial"/>
          <w:color w:val="002060"/>
          <w:sz w:val="20"/>
          <w:szCs w:val="20"/>
        </w:rPr>
        <w:tab/>
        <w:t>Лицо, намеревающееся действовать в качестве иностранного агента, обязано не позднее чем за месяц до начала своей деятельности в качестве иностранного агента подать в Минюст России заявление о включении его в реестр. Физическое лицо, не являющееся гражданином РФ, постоянно проживающее за пределами РФ и намеревающееся после прибытия в РФ действовать в качестве иностранного агента, обязано заявить об этом в Минюст России не позднее чем за месяц до дня въезда в РФ (ч. 1, 2 ст. 7 Закона N 255-ФЗ; п. 1 Приложения N 1, п. 1 Приложения N 2 к Приказу Минюста России от 29.11.2022 N 305).</w:t>
      </w:r>
    </w:p>
    <w:p w:rsidR="00494165" w:rsidRPr="00604843" w:rsidRDefault="00494165" w:rsidP="00494165">
      <w:pPr>
        <w:pStyle w:val="ConsPlusNormal"/>
        <w:contextualSpacing/>
        <w:jc w:val="both"/>
        <w:rPr>
          <w:rFonts w:ascii="Arial" w:hAnsi="Arial" w:cs="Arial"/>
          <w:color w:val="002060"/>
          <w:sz w:val="20"/>
          <w:szCs w:val="20"/>
        </w:rPr>
      </w:pPr>
      <w:r w:rsidRPr="00604843">
        <w:rPr>
          <w:rFonts w:ascii="Arial" w:hAnsi="Arial" w:cs="Arial"/>
          <w:color w:val="002060"/>
          <w:sz w:val="20"/>
          <w:szCs w:val="20"/>
        </w:rPr>
        <w:tab/>
        <w:t xml:space="preserve">Минюст России принимает решение о включении в реестр сведений о лице в течение 10 рабочих дней со дня получения его заявления либо со дня выявления лица, действующего в качестве иностранного агента и не подавшего заявление, после чего уведомляет об этом соответствующее лицо в течение пяти рабочих дней. При этом решение о включении в реестр может </w:t>
      </w:r>
      <w:r w:rsidRPr="00604843">
        <w:rPr>
          <w:rFonts w:ascii="Arial" w:hAnsi="Arial" w:cs="Arial"/>
          <w:color w:val="002060"/>
          <w:sz w:val="20"/>
          <w:szCs w:val="20"/>
        </w:rPr>
        <w:lastRenderedPageBreak/>
        <w:t>быть обжаловано в суд (ч. 3, 7, 9 ст. 7 Закона N 255-ФЗ).</w:t>
      </w:r>
    </w:p>
    <w:p w:rsidR="00494165" w:rsidRPr="00604843" w:rsidRDefault="00494165" w:rsidP="00494165">
      <w:pPr>
        <w:pStyle w:val="ConsPlusNormal"/>
        <w:contextualSpacing/>
        <w:jc w:val="both"/>
        <w:rPr>
          <w:rFonts w:ascii="Arial" w:hAnsi="Arial" w:cs="Arial"/>
          <w:color w:val="002060"/>
          <w:sz w:val="20"/>
          <w:szCs w:val="20"/>
        </w:rPr>
      </w:pPr>
      <w:r w:rsidRPr="00604843">
        <w:rPr>
          <w:rFonts w:ascii="Arial" w:hAnsi="Arial" w:cs="Arial"/>
          <w:color w:val="002060"/>
          <w:sz w:val="20"/>
          <w:szCs w:val="20"/>
        </w:rPr>
        <w:tab/>
        <w:t>Дополнительно отметим, что в случае прекращения осуществления деятельности, послужившей основанием для включения лица в реестр, и (или) прекращения получения от иностранных источников денежных средств (иного имущества), организационно-методической, научно-технической или иной помощи такое лицо вправе подать в Минюст России заявление об исключении его из реестра (ч. 3 ст. 8 Закона N 255-ФЗ).</w:t>
      </w:r>
    </w:p>
    <w:p w:rsidR="00494165" w:rsidRPr="00604843" w:rsidRDefault="00494165" w:rsidP="00494165">
      <w:pPr>
        <w:pStyle w:val="ConsPlusNormal"/>
        <w:contextualSpacing/>
        <w:jc w:val="both"/>
        <w:rPr>
          <w:rFonts w:ascii="Arial" w:hAnsi="Arial" w:cs="Arial"/>
          <w:color w:val="002060"/>
          <w:sz w:val="20"/>
          <w:szCs w:val="20"/>
        </w:rPr>
      </w:pPr>
      <w:r w:rsidRPr="00604843">
        <w:rPr>
          <w:rFonts w:ascii="Arial" w:hAnsi="Arial" w:cs="Arial"/>
          <w:color w:val="002060"/>
          <w:sz w:val="20"/>
          <w:szCs w:val="20"/>
        </w:rPr>
        <w:tab/>
        <w:t>Включенное в реестр физическое лицо обязано указывать при осуществлении деятельности в качестве иностранного агента о наличии этого статуса, в том числе при обращении в органы публичной власти, образовательные организации, иные органы и организации. Материалы (информация), производимые и (или) распространяемые таким лицом, в том числе через СМИ и (или) Интернет, также должны сопровождаться соответствующим указанием (ч. 1, 3 ст. 9 Закона N 255-ФЗ).</w:t>
      </w:r>
    </w:p>
    <w:p w:rsidR="00494165" w:rsidRPr="00604843" w:rsidRDefault="00494165" w:rsidP="00494165">
      <w:pPr>
        <w:pStyle w:val="ConsPlusNormal"/>
        <w:ind w:left="540"/>
        <w:contextualSpacing/>
        <w:jc w:val="both"/>
        <w:rPr>
          <w:rFonts w:ascii="Arial" w:hAnsi="Arial" w:cs="Arial"/>
          <w:color w:val="002060"/>
          <w:sz w:val="20"/>
          <w:szCs w:val="20"/>
        </w:rPr>
      </w:pPr>
      <w:r w:rsidRPr="00604843">
        <w:rPr>
          <w:rFonts w:ascii="Arial" w:hAnsi="Arial" w:cs="Arial"/>
          <w:color w:val="002060"/>
          <w:sz w:val="20"/>
          <w:szCs w:val="20"/>
        </w:rPr>
        <w:t>Неисполнение физическим лицом обязанности по указанию своего статуса как иностранного агента может повлечь административную ответственность (ч. 3, 9 ст. 19.34 КоАП РФ).</w:t>
      </w:r>
    </w:p>
    <w:p w:rsidR="00494165" w:rsidRPr="00604843" w:rsidRDefault="00494165" w:rsidP="00494165">
      <w:pPr>
        <w:pStyle w:val="ConsPlusNormal"/>
        <w:contextualSpacing/>
        <w:jc w:val="both"/>
        <w:rPr>
          <w:rFonts w:ascii="Arial" w:hAnsi="Arial" w:cs="Arial"/>
          <w:color w:val="002060"/>
          <w:sz w:val="20"/>
          <w:szCs w:val="20"/>
        </w:rPr>
      </w:pPr>
      <w:r w:rsidRPr="00604843">
        <w:rPr>
          <w:rFonts w:ascii="Arial" w:hAnsi="Arial" w:cs="Arial"/>
          <w:color w:val="002060"/>
          <w:sz w:val="20"/>
          <w:szCs w:val="20"/>
        </w:rPr>
        <w:tab/>
        <w:t>Включение лица в реестр влечет наложение него ряда ограничений. Так, например, физическое лицо не может быть назначено на должности в органах публичной власти, в том числе замещать должности государственной гражданской и муниципальной службы, быть членом избирательной комиссии и комиссии референдума. Кроме того, ему может быть отказано в допуске к государственной тайне (ч. 1, 2 ст. 11 Закона N 255-ФЗ; ч. 1 ст. 22 Закона от 21.07.1993 N 5485-1).</w:t>
      </w:r>
    </w:p>
    <w:p w:rsidR="00494165" w:rsidRPr="00604843" w:rsidRDefault="00494165" w:rsidP="00494165">
      <w:pPr>
        <w:pStyle w:val="ConsPlusNormal"/>
        <w:contextualSpacing/>
        <w:jc w:val="both"/>
        <w:rPr>
          <w:rFonts w:ascii="Arial" w:hAnsi="Arial" w:cs="Arial"/>
          <w:color w:val="002060"/>
          <w:sz w:val="20"/>
          <w:szCs w:val="20"/>
        </w:rPr>
      </w:pPr>
      <w:r w:rsidRPr="00604843">
        <w:rPr>
          <w:rFonts w:ascii="Arial" w:hAnsi="Arial" w:cs="Arial"/>
          <w:color w:val="002060"/>
          <w:sz w:val="20"/>
          <w:szCs w:val="20"/>
        </w:rPr>
        <w:tab/>
        <w:t xml:space="preserve">Также у такого лица появляется обязанность не реже одного раза в полгода размещать в Интернете или предоставлять СМИ для опубликования отчет о своей деятельности, а также регулярно предоставлять в Минюст России или его территориальный орган определенные сведения. Например, сведения об иностранных источниках и </w:t>
      </w:r>
      <w:proofErr w:type="gramStart"/>
      <w:r w:rsidRPr="00604843">
        <w:rPr>
          <w:rFonts w:ascii="Arial" w:hAnsi="Arial" w:cs="Arial"/>
          <w:color w:val="002060"/>
          <w:sz w:val="20"/>
          <w:szCs w:val="20"/>
        </w:rPr>
        <w:t>полученных от них денежных средствах</w:t>
      </w:r>
      <w:proofErr w:type="gramEnd"/>
      <w:r w:rsidRPr="00604843">
        <w:rPr>
          <w:rFonts w:ascii="Arial" w:hAnsi="Arial" w:cs="Arial"/>
          <w:color w:val="002060"/>
          <w:sz w:val="20"/>
          <w:szCs w:val="20"/>
        </w:rPr>
        <w:t xml:space="preserve"> и ином имуществе предоставляются ежеквартально не позднее 15-го числа месяца, следующего за окончанием квартала (15 января, 15 апреля, 15 июля, 15 октября) (п. 3 ч. 8, п. 3 ч. 10, ч. 12 ст. 9 Закона N 255-ФЗ; п. 1 Приложения N 1, п. 1 Приложения N 2 к Приказу Минюста России от 29.11.2022 N 304).</w:t>
      </w:r>
    </w:p>
    <w:p w:rsidR="00494165" w:rsidRPr="00604843" w:rsidRDefault="00494165" w:rsidP="00494165">
      <w:pPr>
        <w:pStyle w:val="ConsPlusNormal"/>
        <w:ind w:left="540"/>
        <w:contextualSpacing/>
        <w:jc w:val="both"/>
        <w:rPr>
          <w:rFonts w:ascii="Arial" w:hAnsi="Arial" w:cs="Arial"/>
          <w:color w:val="002060"/>
          <w:sz w:val="20"/>
          <w:szCs w:val="20"/>
        </w:rPr>
      </w:pPr>
      <w:r w:rsidRPr="00604843">
        <w:rPr>
          <w:rFonts w:ascii="Arial" w:hAnsi="Arial" w:cs="Arial"/>
          <w:color w:val="002060"/>
          <w:sz w:val="20"/>
          <w:szCs w:val="20"/>
        </w:rPr>
        <w:t>Непредставление (несвоевременное представление) отчета и сведений может повлечь административную и уголовную ответственность. За невыполнение в срок предписания (предупреждения) Минюста об устранении нарушений также предусмотрена административная ответственность (ч. 42 ст. 19.5, ч. 2, 6, 9 ст. 19.34 КоАП РФ; ч. 3 ст. 330.1 УК РФ; п. п. 5, 6 ч. 9 ст. 10 Закона N 255-ФЗ).</w:t>
      </w:r>
    </w:p>
    <w:p w:rsidR="00494165" w:rsidRPr="00604843" w:rsidRDefault="00494165" w:rsidP="00494165">
      <w:pPr>
        <w:pStyle w:val="ConsPlusNormal"/>
        <w:ind w:left="540"/>
        <w:contextualSpacing/>
        <w:jc w:val="both"/>
        <w:rPr>
          <w:rFonts w:ascii="Arial" w:hAnsi="Arial" w:cs="Arial"/>
          <w:color w:val="002060"/>
          <w:sz w:val="20"/>
          <w:szCs w:val="20"/>
        </w:rPr>
      </w:pPr>
    </w:p>
    <w:p w:rsidR="00494165" w:rsidRPr="00604843" w:rsidRDefault="00494165" w:rsidP="00494165">
      <w:pPr>
        <w:pStyle w:val="ConsPlusNormal"/>
        <w:contextualSpacing/>
        <w:jc w:val="both"/>
        <w:rPr>
          <w:rFonts w:ascii="Arial" w:hAnsi="Arial" w:cs="Arial"/>
          <w:color w:val="002060"/>
          <w:sz w:val="20"/>
          <w:szCs w:val="20"/>
        </w:rPr>
      </w:pPr>
      <w:r w:rsidRPr="00604843">
        <w:rPr>
          <w:rFonts w:ascii="Arial" w:hAnsi="Arial" w:cs="Arial"/>
          <w:color w:val="002060"/>
          <w:sz w:val="20"/>
          <w:szCs w:val="20"/>
        </w:rPr>
        <w:t>Помощник прокурора</w:t>
      </w:r>
      <w:r w:rsidRPr="00604843">
        <w:rPr>
          <w:rFonts w:ascii="Arial" w:hAnsi="Arial" w:cs="Arial"/>
          <w:color w:val="002060"/>
          <w:sz w:val="20"/>
          <w:szCs w:val="20"/>
        </w:rPr>
        <w:tab/>
      </w:r>
      <w:r w:rsidRPr="00604843">
        <w:rPr>
          <w:rFonts w:ascii="Arial" w:hAnsi="Arial" w:cs="Arial"/>
          <w:color w:val="002060"/>
          <w:sz w:val="20"/>
          <w:szCs w:val="20"/>
        </w:rPr>
        <w:tab/>
      </w:r>
      <w:r w:rsidRPr="00604843">
        <w:rPr>
          <w:rFonts w:ascii="Arial" w:hAnsi="Arial" w:cs="Arial"/>
          <w:color w:val="002060"/>
          <w:sz w:val="20"/>
          <w:szCs w:val="20"/>
        </w:rPr>
        <w:tab/>
      </w:r>
      <w:r w:rsidRPr="00604843">
        <w:rPr>
          <w:rFonts w:ascii="Arial" w:hAnsi="Arial" w:cs="Arial"/>
          <w:color w:val="002060"/>
          <w:sz w:val="20"/>
          <w:szCs w:val="20"/>
        </w:rPr>
        <w:tab/>
      </w:r>
      <w:r w:rsidRPr="00604843">
        <w:rPr>
          <w:rFonts w:ascii="Arial" w:hAnsi="Arial" w:cs="Arial"/>
          <w:color w:val="002060"/>
          <w:sz w:val="20"/>
          <w:szCs w:val="20"/>
        </w:rPr>
        <w:tab/>
      </w:r>
      <w:r w:rsidRPr="00604843">
        <w:rPr>
          <w:rFonts w:ascii="Arial" w:hAnsi="Arial" w:cs="Arial"/>
          <w:color w:val="002060"/>
          <w:sz w:val="20"/>
          <w:szCs w:val="20"/>
        </w:rPr>
        <w:tab/>
      </w:r>
      <w:r w:rsidRPr="00604843">
        <w:rPr>
          <w:rFonts w:ascii="Arial" w:hAnsi="Arial" w:cs="Arial"/>
          <w:color w:val="002060"/>
          <w:sz w:val="20"/>
          <w:szCs w:val="20"/>
        </w:rPr>
        <w:tab/>
      </w:r>
      <w:r w:rsidR="00BF659E" w:rsidRPr="00604843">
        <w:rPr>
          <w:rFonts w:ascii="Arial" w:hAnsi="Arial" w:cs="Arial"/>
          <w:color w:val="002060"/>
          <w:sz w:val="20"/>
          <w:szCs w:val="20"/>
        </w:rPr>
        <w:t xml:space="preserve">    </w:t>
      </w:r>
      <w:r w:rsidR="00872920" w:rsidRPr="00604843">
        <w:rPr>
          <w:rFonts w:ascii="Arial" w:hAnsi="Arial" w:cs="Arial"/>
          <w:color w:val="002060"/>
          <w:sz w:val="20"/>
          <w:szCs w:val="20"/>
        </w:rPr>
        <w:t xml:space="preserve">   Морозова У.С.</w:t>
      </w:r>
    </w:p>
    <w:p w:rsidR="00BF659E" w:rsidRPr="00604843" w:rsidRDefault="00BF659E" w:rsidP="00BF659E">
      <w:pPr>
        <w:pStyle w:val="ConsPlusNormal"/>
        <w:contextualSpacing/>
        <w:jc w:val="center"/>
        <w:rPr>
          <w:rFonts w:ascii="Arial" w:hAnsi="Arial" w:cs="Arial"/>
          <w:bCs/>
          <w:color w:val="002060"/>
          <w:sz w:val="20"/>
          <w:szCs w:val="20"/>
        </w:rPr>
      </w:pPr>
    </w:p>
    <w:p w:rsidR="00BF659E" w:rsidRPr="00604843" w:rsidRDefault="00BF659E" w:rsidP="00BF659E">
      <w:pPr>
        <w:pStyle w:val="ConsPlusNormal"/>
        <w:contextualSpacing/>
        <w:jc w:val="center"/>
        <w:rPr>
          <w:rFonts w:ascii="Arial" w:hAnsi="Arial" w:cs="Arial"/>
          <w:bCs/>
          <w:color w:val="002060"/>
          <w:sz w:val="20"/>
          <w:szCs w:val="20"/>
        </w:rPr>
      </w:pPr>
      <w:r w:rsidRPr="00604843">
        <w:rPr>
          <w:rFonts w:ascii="Arial" w:hAnsi="Arial" w:cs="Arial"/>
          <w:bCs/>
          <w:color w:val="002060"/>
          <w:sz w:val="20"/>
          <w:szCs w:val="20"/>
        </w:rPr>
        <w:t>Установление факта национальной принадлежности</w:t>
      </w:r>
    </w:p>
    <w:p w:rsidR="00BF659E" w:rsidRPr="00604843" w:rsidRDefault="00BF659E" w:rsidP="00BF659E">
      <w:pPr>
        <w:pStyle w:val="ConsPlusNormal"/>
        <w:contextualSpacing/>
        <w:jc w:val="center"/>
        <w:rPr>
          <w:rFonts w:ascii="Arial" w:hAnsi="Arial" w:cs="Arial"/>
          <w:color w:val="002060"/>
          <w:sz w:val="20"/>
          <w:szCs w:val="20"/>
        </w:rPr>
      </w:pPr>
    </w:p>
    <w:p w:rsidR="00BF659E" w:rsidRPr="00604843" w:rsidRDefault="00BF659E" w:rsidP="009C1FF9">
      <w:pPr>
        <w:pStyle w:val="ConsPlusNormal"/>
        <w:contextualSpacing/>
        <w:jc w:val="both"/>
        <w:rPr>
          <w:rFonts w:ascii="Arial" w:hAnsi="Arial" w:cs="Arial"/>
          <w:color w:val="002060"/>
          <w:sz w:val="20"/>
          <w:szCs w:val="20"/>
        </w:rPr>
      </w:pPr>
      <w:r w:rsidRPr="00604843">
        <w:rPr>
          <w:rFonts w:ascii="Arial" w:hAnsi="Arial" w:cs="Arial"/>
          <w:color w:val="002060"/>
          <w:sz w:val="20"/>
          <w:szCs w:val="20"/>
        </w:rPr>
        <w:tab/>
        <w:t>Конституцией РФ установлено, что каждый вправе определять и указывать свою национальную принадлежность (ч. 1 ст. 26 Конституции РФ).</w:t>
      </w:r>
    </w:p>
    <w:p w:rsidR="00BF659E" w:rsidRPr="00604843" w:rsidRDefault="00BF659E" w:rsidP="009C1FF9">
      <w:pPr>
        <w:pStyle w:val="ConsPlusNormal"/>
        <w:contextualSpacing/>
        <w:jc w:val="both"/>
        <w:rPr>
          <w:rFonts w:ascii="Arial" w:hAnsi="Arial" w:cs="Arial"/>
          <w:color w:val="002060"/>
          <w:sz w:val="20"/>
          <w:szCs w:val="20"/>
        </w:rPr>
      </w:pPr>
      <w:r w:rsidRPr="00604843">
        <w:rPr>
          <w:rFonts w:ascii="Arial" w:hAnsi="Arial" w:cs="Arial"/>
          <w:color w:val="002060"/>
          <w:sz w:val="20"/>
          <w:szCs w:val="20"/>
        </w:rPr>
        <w:tab/>
        <w:t>При этом порядок определения национальной принадлежности гражданина законодательством напрямую не установлен, за некоторыми исключениями.</w:t>
      </w:r>
    </w:p>
    <w:p w:rsidR="00BF659E" w:rsidRPr="00604843" w:rsidRDefault="00BF659E" w:rsidP="009C1FF9">
      <w:pPr>
        <w:pStyle w:val="ConsPlusNormal"/>
        <w:contextualSpacing/>
        <w:jc w:val="both"/>
        <w:rPr>
          <w:rFonts w:ascii="Arial" w:hAnsi="Arial" w:cs="Arial"/>
          <w:color w:val="002060"/>
          <w:sz w:val="20"/>
          <w:szCs w:val="20"/>
        </w:rPr>
      </w:pPr>
      <w:r w:rsidRPr="00604843">
        <w:rPr>
          <w:rFonts w:ascii="Arial" w:hAnsi="Arial" w:cs="Arial"/>
          <w:color w:val="002060"/>
          <w:sz w:val="20"/>
          <w:szCs w:val="20"/>
        </w:rPr>
        <w:tab/>
        <w:t>Так, предусмотрена возможность внесения в свидетельство о рождении ребенка сведений о национальности его родителей, а в запись акта о заключении брака - сведений о национальности супругов (ч. 2 ст. 23, п. 1 ст. 29 Закона от 15.11.1997 N 143-ФЗ).</w:t>
      </w:r>
    </w:p>
    <w:p w:rsidR="00BF659E" w:rsidRPr="00604843" w:rsidRDefault="00BF659E" w:rsidP="009C1FF9">
      <w:pPr>
        <w:pStyle w:val="ConsPlusNormal"/>
        <w:contextualSpacing/>
        <w:jc w:val="both"/>
        <w:rPr>
          <w:rFonts w:ascii="Arial" w:hAnsi="Arial" w:cs="Arial"/>
          <w:color w:val="002060"/>
          <w:sz w:val="20"/>
          <w:szCs w:val="20"/>
        </w:rPr>
      </w:pPr>
      <w:r w:rsidRPr="00604843">
        <w:rPr>
          <w:rFonts w:ascii="Arial" w:hAnsi="Arial" w:cs="Arial"/>
          <w:color w:val="002060"/>
          <w:sz w:val="20"/>
          <w:szCs w:val="20"/>
        </w:rPr>
        <w:tab/>
        <w:t>В определенных случаях установить факт национальной принадлежности можно в судебном порядке. При этом, в зависимости от наличия или отсутствия в деле спора о праве, требования рассматриваются в порядке особого или искового производства (п. 1 ч. 1 ст. 262, ч. 3 ст. 263 ГПК РФ).</w:t>
      </w:r>
    </w:p>
    <w:p w:rsidR="00BF659E" w:rsidRPr="00604843" w:rsidRDefault="00BF659E" w:rsidP="009C1FF9">
      <w:pPr>
        <w:pStyle w:val="ConsPlusNormal"/>
        <w:contextualSpacing/>
        <w:jc w:val="both"/>
        <w:rPr>
          <w:rFonts w:ascii="Arial" w:hAnsi="Arial" w:cs="Arial"/>
          <w:color w:val="002060"/>
          <w:sz w:val="20"/>
          <w:szCs w:val="20"/>
        </w:rPr>
      </w:pPr>
      <w:r w:rsidRPr="00604843">
        <w:rPr>
          <w:rFonts w:ascii="Arial" w:hAnsi="Arial" w:cs="Arial"/>
          <w:color w:val="002060"/>
          <w:sz w:val="20"/>
          <w:szCs w:val="20"/>
        </w:rPr>
        <w:tab/>
        <w:t>В порядке особого производства факт национальной принадлежности гражданина можно установить при одновременном соблюдении следующих условий (ч. 1, п. 10 ч. 2 ст. 264, ст. 265 ГПК РФ):</w:t>
      </w:r>
    </w:p>
    <w:p w:rsidR="00BF659E" w:rsidRPr="00604843" w:rsidRDefault="00BF659E" w:rsidP="009C1FF9">
      <w:pPr>
        <w:pStyle w:val="ConsPlusNormal"/>
        <w:numPr>
          <w:ilvl w:val="0"/>
          <w:numId w:val="1"/>
        </w:numPr>
        <w:tabs>
          <w:tab w:val="left" w:pos="540"/>
        </w:tabs>
        <w:contextualSpacing/>
        <w:jc w:val="both"/>
        <w:rPr>
          <w:rFonts w:ascii="Arial" w:hAnsi="Arial" w:cs="Arial"/>
          <w:color w:val="002060"/>
          <w:sz w:val="20"/>
          <w:szCs w:val="20"/>
        </w:rPr>
      </w:pPr>
      <w:r w:rsidRPr="00604843">
        <w:rPr>
          <w:rFonts w:ascii="Arial" w:hAnsi="Arial" w:cs="Arial"/>
          <w:color w:val="002060"/>
          <w:sz w:val="20"/>
          <w:szCs w:val="20"/>
        </w:rPr>
        <w:t>от установления факта национальной принадлежности зависит возникновение, изменение, прекращение его личных или имущественных прав;</w:t>
      </w:r>
    </w:p>
    <w:p w:rsidR="00BF659E" w:rsidRPr="00604843" w:rsidRDefault="00BF659E" w:rsidP="009C1FF9">
      <w:pPr>
        <w:pStyle w:val="ConsPlusNormal"/>
        <w:numPr>
          <w:ilvl w:val="0"/>
          <w:numId w:val="1"/>
        </w:numPr>
        <w:tabs>
          <w:tab w:val="left" w:pos="540"/>
        </w:tabs>
        <w:contextualSpacing/>
        <w:jc w:val="both"/>
        <w:rPr>
          <w:rFonts w:ascii="Arial" w:hAnsi="Arial" w:cs="Arial"/>
          <w:color w:val="002060"/>
          <w:sz w:val="20"/>
          <w:szCs w:val="20"/>
        </w:rPr>
      </w:pPr>
      <w:r w:rsidRPr="00604843">
        <w:rPr>
          <w:rFonts w:ascii="Arial" w:hAnsi="Arial" w:cs="Arial"/>
          <w:color w:val="002060"/>
          <w:sz w:val="20"/>
          <w:szCs w:val="20"/>
        </w:rPr>
        <w:t>отсутствует возможность получить в ином порядке надлежащие документы, удостоверяющие факт национальной принадлежности, или восстановить утраченные документы.</w:t>
      </w:r>
    </w:p>
    <w:p w:rsidR="00BF659E" w:rsidRPr="00604843" w:rsidRDefault="00BF659E" w:rsidP="009C1FF9">
      <w:pPr>
        <w:pStyle w:val="ConsPlusNormal"/>
        <w:contextualSpacing/>
        <w:jc w:val="both"/>
        <w:rPr>
          <w:rFonts w:ascii="Arial" w:hAnsi="Arial" w:cs="Arial"/>
          <w:color w:val="002060"/>
          <w:sz w:val="20"/>
          <w:szCs w:val="20"/>
        </w:rPr>
      </w:pPr>
      <w:r w:rsidRPr="00604843">
        <w:rPr>
          <w:rFonts w:ascii="Arial" w:hAnsi="Arial" w:cs="Arial"/>
          <w:color w:val="002060"/>
          <w:sz w:val="20"/>
          <w:szCs w:val="20"/>
        </w:rPr>
        <w:tab/>
        <w:t>Сведения о национальности указывались, например, в паспорте гражданина СССР (п. 3 Положения, утв. Постановлением Совмина СССР от 28.08.1974 N 677).</w:t>
      </w:r>
    </w:p>
    <w:p w:rsidR="00BF659E" w:rsidRPr="00604843" w:rsidRDefault="00BF659E" w:rsidP="009C1FF9">
      <w:pPr>
        <w:pStyle w:val="ConsPlusNormal"/>
        <w:contextualSpacing/>
        <w:jc w:val="both"/>
        <w:rPr>
          <w:rFonts w:ascii="Arial" w:hAnsi="Arial" w:cs="Arial"/>
          <w:color w:val="002060"/>
          <w:sz w:val="20"/>
          <w:szCs w:val="20"/>
        </w:rPr>
      </w:pPr>
      <w:r w:rsidRPr="00604843">
        <w:rPr>
          <w:rFonts w:ascii="Arial" w:hAnsi="Arial" w:cs="Arial"/>
          <w:color w:val="002060"/>
          <w:sz w:val="20"/>
          <w:szCs w:val="20"/>
        </w:rPr>
        <w:tab/>
        <w:t>Несоблюдение указанных условий часто является основанием для отказа в удовлетворении требований об установлении факта национальной принадлежности (Апелляционные определения Московского городского суда от 18.06.2018 по делу N 33-26004/2018, от 10.10.2018).</w:t>
      </w:r>
    </w:p>
    <w:p w:rsidR="00BF659E" w:rsidRPr="00604843" w:rsidRDefault="00BF659E" w:rsidP="009C1FF9">
      <w:pPr>
        <w:pStyle w:val="ConsPlusNormal"/>
        <w:contextualSpacing/>
        <w:jc w:val="both"/>
        <w:rPr>
          <w:rFonts w:ascii="Arial" w:hAnsi="Arial" w:cs="Arial"/>
          <w:color w:val="002060"/>
          <w:sz w:val="20"/>
          <w:szCs w:val="20"/>
        </w:rPr>
      </w:pPr>
      <w:r w:rsidRPr="00604843">
        <w:rPr>
          <w:rFonts w:ascii="Arial" w:hAnsi="Arial" w:cs="Arial"/>
          <w:color w:val="002060"/>
          <w:sz w:val="20"/>
          <w:szCs w:val="20"/>
        </w:rPr>
        <w:tab/>
        <w:t>Если при подаче заявления или рассмотрении дела в порядке особого производства будет установлено наличие спора о праве, заявление будет оставлено без рассмотрения. В этом случае спор можно разрешить в порядке искового производства (ч. 3 ст. 263 ГПК РФ).</w:t>
      </w:r>
    </w:p>
    <w:p w:rsidR="00BF659E" w:rsidRPr="00604843" w:rsidRDefault="00BF659E" w:rsidP="009C1FF9">
      <w:pPr>
        <w:pStyle w:val="ConsPlusNormal"/>
        <w:contextualSpacing/>
        <w:jc w:val="both"/>
        <w:rPr>
          <w:rFonts w:ascii="Arial" w:hAnsi="Arial" w:cs="Arial"/>
          <w:color w:val="002060"/>
          <w:sz w:val="20"/>
          <w:szCs w:val="20"/>
        </w:rPr>
      </w:pPr>
      <w:r w:rsidRPr="00604843">
        <w:rPr>
          <w:rFonts w:ascii="Arial" w:hAnsi="Arial" w:cs="Arial"/>
          <w:color w:val="002060"/>
          <w:sz w:val="20"/>
          <w:szCs w:val="20"/>
        </w:rPr>
        <w:lastRenderedPageBreak/>
        <w:tab/>
        <w:t>В заявлении следует указать, в частности, следующие сведения (ч. 2 ст. 131, ст. 267 ГПК РФ):</w:t>
      </w:r>
    </w:p>
    <w:p w:rsidR="00BF659E" w:rsidRPr="00604843" w:rsidRDefault="00BF659E" w:rsidP="009C1FF9">
      <w:pPr>
        <w:pStyle w:val="ConsPlusNormal"/>
        <w:numPr>
          <w:ilvl w:val="0"/>
          <w:numId w:val="2"/>
        </w:numPr>
        <w:tabs>
          <w:tab w:val="left" w:pos="540"/>
        </w:tabs>
        <w:contextualSpacing/>
        <w:jc w:val="both"/>
        <w:rPr>
          <w:rFonts w:ascii="Arial" w:hAnsi="Arial" w:cs="Arial"/>
          <w:color w:val="002060"/>
          <w:sz w:val="20"/>
          <w:szCs w:val="20"/>
        </w:rPr>
      </w:pPr>
      <w:r w:rsidRPr="00604843">
        <w:rPr>
          <w:rFonts w:ascii="Arial" w:hAnsi="Arial" w:cs="Arial"/>
          <w:color w:val="002060"/>
          <w:sz w:val="20"/>
          <w:szCs w:val="20"/>
        </w:rPr>
        <w:t>наименование суда общей юрисдикции, в который подается заявление;</w:t>
      </w:r>
    </w:p>
    <w:p w:rsidR="00BF659E" w:rsidRPr="00604843" w:rsidRDefault="00BF659E" w:rsidP="009C1FF9">
      <w:pPr>
        <w:pStyle w:val="ConsPlusNormal"/>
        <w:numPr>
          <w:ilvl w:val="0"/>
          <w:numId w:val="2"/>
        </w:numPr>
        <w:tabs>
          <w:tab w:val="left" w:pos="540"/>
        </w:tabs>
        <w:contextualSpacing/>
        <w:jc w:val="both"/>
        <w:rPr>
          <w:rFonts w:ascii="Arial" w:hAnsi="Arial" w:cs="Arial"/>
          <w:color w:val="002060"/>
          <w:sz w:val="20"/>
          <w:szCs w:val="20"/>
        </w:rPr>
      </w:pPr>
      <w:r w:rsidRPr="00604843">
        <w:rPr>
          <w:rFonts w:ascii="Arial" w:hAnsi="Arial" w:cs="Arial"/>
          <w:color w:val="002060"/>
          <w:sz w:val="20"/>
          <w:szCs w:val="20"/>
        </w:rPr>
        <w:t>сведения о заявителе: фамилию, имя, отчество (последнее - при наличии), дату и место рождения, место жительства или место пребывания и один из идентификаторов (в частности, СНИЛС, ИНН либо серия и номер документа, удостоверяющего личность), а также по желанию - контактный телефон и адрес электронной почты; установленные сведения о представителе (если заявление подается представителем);</w:t>
      </w:r>
    </w:p>
    <w:p w:rsidR="00BF659E" w:rsidRPr="00604843" w:rsidRDefault="00BF659E" w:rsidP="009C1FF9">
      <w:pPr>
        <w:pStyle w:val="ConsPlusNormal"/>
        <w:numPr>
          <w:ilvl w:val="0"/>
          <w:numId w:val="2"/>
        </w:numPr>
        <w:tabs>
          <w:tab w:val="left" w:pos="540"/>
        </w:tabs>
        <w:contextualSpacing/>
        <w:jc w:val="both"/>
        <w:rPr>
          <w:rFonts w:ascii="Arial" w:hAnsi="Arial" w:cs="Arial"/>
          <w:color w:val="002060"/>
          <w:sz w:val="20"/>
          <w:szCs w:val="20"/>
        </w:rPr>
      </w:pPr>
      <w:r w:rsidRPr="00604843">
        <w:rPr>
          <w:rFonts w:ascii="Arial" w:hAnsi="Arial" w:cs="Arial"/>
          <w:color w:val="002060"/>
          <w:sz w:val="20"/>
          <w:szCs w:val="20"/>
        </w:rPr>
        <w:t>сведения о заинтересованных лицах;</w:t>
      </w:r>
    </w:p>
    <w:p w:rsidR="00BF659E" w:rsidRPr="00604843" w:rsidRDefault="00BF659E" w:rsidP="009C1FF9">
      <w:pPr>
        <w:pStyle w:val="ConsPlusNormal"/>
        <w:numPr>
          <w:ilvl w:val="0"/>
          <w:numId w:val="2"/>
        </w:numPr>
        <w:tabs>
          <w:tab w:val="left" w:pos="540"/>
        </w:tabs>
        <w:contextualSpacing/>
        <w:jc w:val="both"/>
        <w:rPr>
          <w:rFonts w:ascii="Arial" w:hAnsi="Arial" w:cs="Arial"/>
          <w:color w:val="002060"/>
          <w:sz w:val="20"/>
          <w:szCs w:val="20"/>
        </w:rPr>
      </w:pPr>
      <w:r w:rsidRPr="00604843">
        <w:rPr>
          <w:rFonts w:ascii="Arial" w:hAnsi="Arial" w:cs="Arial"/>
          <w:color w:val="002060"/>
          <w:sz w:val="20"/>
          <w:szCs w:val="20"/>
        </w:rPr>
        <w:t>информацию о том, для какой цели необходимо установить факт национальной принадлежности, обстоятельства, на которых основываются требования, а также доказательства, подтверждающие невозможность получить или восстановить утраченные документы, которыми могла быть подтверждена национальность;</w:t>
      </w:r>
    </w:p>
    <w:p w:rsidR="00BF659E" w:rsidRPr="00604843" w:rsidRDefault="00BF659E" w:rsidP="009C1FF9">
      <w:pPr>
        <w:pStyle w:val="ConsPlusNormal"/>
        <w:numPr>
          <w:ilvl w:val="0"/>
          <w:numId w:val="2"/>
        </w:numPr>
        <w:tabs>
          <w:tab w:val="left" w:pos="540"/>
        </w:tabs>
        <w:contextualSpacing/>
        <w:jc w:val="both"/>
        <w:rPr>
          <w:rFonts w:ascii="Arial" w:hAnsi="Arial" w:cs="Arial"/>
          <w:color w:val="002060"/>
          <w:sz w:val="20"/>
          <w:szCs w:val="20"/>
        </w:rPr>
      </w:pPr>
      <w:r w:rsidRPr="00604843">
        <w:rPr>
          <w:rFonts w:ascii="Arial" w:hAnsi="Arial" w:cs="Arial"/>
          <w:color w:val="002060"/>
          <w:sz w:val="20"/>
          <w:szCs w:val="20"/>
        </w:rPr>
        <w:t>перечень прилагаемых к заявлению документов.</w:t>
      </w:r>
    </w:p>
    <w:p w:rsidR="00BF659E" w:rsidRPr="00604843" w:rsidRDefault="00BF659E" w:rsidP="009C1FF9">
      <w:pPr>
        <w:pStyle w:val="ConsPlusNormal"/>
        <w:contextualSpacing/>
        <w:jc w:val="both"/>
        <w:rPr>
          <w:rFonts w:ascii="Arial" w:hAnsi="Arial" w:cs="Arial"/>
          <w:color w:val="002060"/>
          <w:sz w:val="20"/>
          <w:szCs w:val="20"/>
        </w:rPr>
      </w:pPr>
      <w:r w:rsidRPr="00604843">
        <w:rPr>
          <w:rFonts w:ascii="Arial" w:hAnsi="Arial" w:cs="Arial"/>
          <w:color w:val="002060"/>
          <w:sz w:val="20"/>
          <w:szCs w:val="20"/>
        </w:rPr>
        <w:tab/>
        <w:t>К заявлению об установлении факта национальной принадлежности необходимо приложить следующие документы (ст. 132, ч. 1, 2 ст. 263 ГПК РФ):</w:t>
      </w:r>
    </w:p>
    <w:p w:rsidR="00BF659E" w:rsidRPr="00604843" w:rsidRDefault="00BF659E" w:rsidP="009C1FF9">
      <w:pPr>
        <w:pStyle w:val="ConsPlusNormal"/>
        <w:numPr>
          <w:ilvl w:val="0"/>
          <w:numId w:val="3"/>
        </w:numPr>
        <w:tabs>
          <w:tab w:val="left" w:pos="540"/>
        </w:tabs>
        <w:contextualSpacing/>
        <w:jc w:val="both"/>
        <w:rPr>
          <w:rFonts w:ascii="Arial" w:hAnsi="Arial" w:cs="Arial"/>
          <w:color w:val="002060"/>
          <w:sz w:val="20"/>
          <w:szCs w:val="20"/>
        </w:rPr>
      </w:pPr>
      <w:r w:rsidRPr="00604843">
        <w:rPr>
          <w:rFonts w:ascii="Arial" w:hAnsi="Arial" w:cs="Arial"/>
          <w:color w:val="002060"/>
          <w:sz w:val="20"/>
          <w:szCs w:val="20"/>
        </w:rPr>
        <w:t>доверенность или иной документ, удостоверяющий полномочия представителя (при наличии представителя);</w:t>
      </w:r>
    </w:p>
    <w:p w:rsidR="00BF659E" w:rsidRPr="00604843" w:rsidRDefault="00BF659E" w:rsidP="009C1FF9">
      <w:pPr>
        <w:pStyle w:val="ConsPlusNormal"/>
        <w:numPr>
          <w:ilvl w:val="0"/>
          <w:numId w:val="3"/>
        </w:numPr>
        <w:tabs>
          <w:tab w:val="left" w:pos="540"/>
        </w:tabs>
        <w:ind w:left="539" w:hanging="301"/>
        <w:contextualSpacing/>
        <w:jc w:val="both"/>
        <w:rPr>
          <w:rFonts w:ascii="Arial" w:hAnsi="Arial" w:cs="Arial"/>
          <w:color w:val="002060"/>
          <w:sz w:val="20"/>
          <w:szCs w:val="20"/>
        </w:rPr>
      </w:pPr>
      <w:r w:rsidRPr="00604843">
        <w:rPr>
          <w:rFonts w:ascii="Arial" w:hAnsi="Arial" w:cs="Arial"/>
          <w:color w:val="002060"/>
          <w:sz w:val="20"/>
          <w:szCs w:val="20"/>
        </w:rPr>
        <w:t>документ, подтверждающий уплату госпошлины или право на получение льготы по ее уплате, либо ходатайство о предоставлении отсрочки, рассрочки, об уменьшении размера госпошлины или об освобождении от ее уплаты.</w:t>
      </w:r>
    </w:p>
    <w:p w:rsidR="00BF659E" w:rsidRPr="00604843" w:rsidRDefault="00BF659E" w:rsidP="009C1FF9">
      <w:pPr>
        <w:pStyle w:val="ConsPlusNormal"/>
        <w:numPr>
          <w:ilvl w:val="0"/>
          <w:numId w:val="3"/>
        </w:numPr>
        <w:tabs>
          <w:tab w:val="left" w:pos="540"/>
        </w:tabs>
        <w:contextualSpacing/>
        <w:jc w:val="both"/>
        <w:rPr>
          <w:rFonts w:ascii="Arial" w:hAnsi="Arial" w:cs="Arial"/>
          <w:color w:val="002060"/>
          <w:sz w:val="20"/>
          <w:szCs w:val="20"/>
        </w:rPr>
      </w:pPr>
      <w:bookmarkStart w:id="4" w:name="Par33"/>
      <w:bookmarkEnd w:id="4"/>
      <w:r w:rsidRPr="00604843">
        <w:rPr>
          <w:rFonts w:ascii="Arial" w:hAnsi="Arial" w:cs="Arial"/>
          <w:color w:val="002060"/>
          <w:sz w:val="20"/>
          <w:szCs w:val="20"/>
        </w:rPr>
        <w:t>документы, обосновывающие требования;</w:t>
      </w:r>
    </w:p>
    <w:p w:rsidR="00BF659E" w:rsidRPr="00604843" w:rsidRDefault="00BF659E" w:rsidP="009C1FF9">
      <w:pPr>
        <w:pStyle w:val="ConsPlusNormal"/>
        <w:numPr>
          <w:ilvl w:val="0"/>
          <w:numId w:val="3"/>
        </w:numPr>
        <w:tabs>
          <w:tab w:val="left" w:pos="540"/>
        </w:tabs>
        <w:contextualSpacing/>
        <w:jc w:val="both"/>
        <w:rPr>
          <w:rFonts w:ascii="Arial" w:hAnsi="Arial" w:cs="Arial"/>
          <w:color w:val="002060"/>
          <w:sz w:val="20"/>
          <w:szCs w:val="20"/>
        </w:rPr>
      </w:pPr>
      <w:r w:rsidRPr="00604843">
        <w:rPr>
          <w:rFonts w:ascii="Arial" w:hAnsi="Arial" w:cs="Arial"/>
          <w:color w:val="002060"/>
          <w:sz w:val="20"/>
          <w:szCs w:val="20"/>
        </w:rPr>
        <w:t>уведомление о вручении или иные документы, подтверждающие направление другим лицам, участвующим в деле, копий заявления и приложенных к нему документов, которые у данных лиц отсутствуют (в том числе в случае подачи искового заявления и соответствующих документов в электронном виде).</w:t>
      </w:r>
    </w:p>
    <w:p w:rsidR="00BF659E" w:rsidRPr="00604843" w:rsidRDefault="00BF659E" w:rsidP="009C1FF9">
      <w:pPr>
        <w:pStyle w:val="ConsPlusNormal"/>
        <w:contextualSpacing/>
        <w:jc w:val="both"/>
        <w:rPr>
          <w:rFonts w:ascii="Arial" w:hAnsi="Arial" w:cs="Arial"/>
          <w:color w:val="002060"/>
          <w:sz w:val="20"/>
          <w:szCs w:val="20"/>
        </w:rPr>
      </w:pPr>
      <w:r w:rsidRPr="00604843">
        <w:rPr>
          <w:rFonts w:ascii="Arial" w:hAnsi="Arial" w:cs="Arial"/>
          <w:color w:val="002060"/>
          <w:sz w:val="20"/>
          <w:szCs w:val="20"/>
        </w:rPr>
        <w:tab/>
        <w:t>Заявление об установлении факта национальной принадлежности подается в районный суд по месту жительства заявителя (ст. ст. 24, 266 ГПК РФ).</w:t>
      </w:r>
    </w:p>
    <w:p w:rsidR="00BF659E" w:rsidRPr="00604843" w:rsidRDefault="00BF659E" w:rsidP="009C1FF9">
      <w:pPr>
        <w:pStyle w:val="ConsPlusNormal"/>
        <w:contextualSpacing/>
        <w:jc w:val="both"/>
        <w:rPr>
          <w:rFonts w:ascii="Arial" w:hAnsi="Arial" w:cs="Arial"/>
          <w:color w:val="002060"/>
          <w:sz w:val="20"/>
          <w:szCs w:val="20"/>
        </w:rPr>
      </w:pPr>
      <w:r w:rsidRPr="00604843">
        <w:rPr>
          <w:rFonts w:ascii="Arial" w:hAnsi="Arial" w:cs="Arial"/>
          <w:color w:val="002060"/>
          <w:sz w:val="20"/>
          <w:szCs w:val="20"/>
        </w:rPr>
        <w:tab/>
        <w:t>Заявление и документы к нему могут быть поданы в суд на бумажном носителе или, при наличии в суде технической возможности, в электронном виде в установленном порядке (ч. 1.1 ст. 3, ч. 1.1 ст. 35, ч. 1 ст. 131 ГПК РФ; ч. 2 ст. 7 Закона от 30.12.2021 N 440-ФЗ).</w:t>
      </w:r>
    </w:p>
    <w:p w:rsidR="00BF659E" w:rsidRPr="00604843" w:rsidRDefault="00BF659E" w:rsidP="009C1FF9">
      <w:pPr>
        <w:pStyle w:val="ConsPlusNormal"/>
        <w:contextualSpacing/>
        <w:jc w:val="both"/>
        <w:rPr>
          <w:rFonts w:ascii="Arial" w:hAnsi="Arial" w:cs="Arial"/>
          <w:color w:val="002060"/>
          <w:sz w:val="20"/>
          <w:szCs w:val="20"/>
        </w:rPr>
      </w:pPr>
      <w:r w:rsidRPr="00604843">
        <w:rPr>
          <w:rFonts w:ascii="Arial" w:hAnsi="Arial" w:cs="Arial"/>
          <w:color w:val="002060"/>
          <w:sz w:val="20"/>
          <w:szCs w:val="20"/>
        </w:rPr>
        <w:tab/>
        <w:t>По общему правилу дело должно быть рассмотрено и разрешено судом до истечения двух месяцев со дня поступления заявления в суд (ч. 1 ст. 154 ГПК РФ).</w:t>
      </w:r>
    </w:p>
    <w:p w:rsidR="00BF659E" w:rsidRPr="00604843" w:rsidRDefault="00BF659E" w:rsidP="009C1FF9">
      <w:pPr>
        <w:pStyle w:val="ConsPlusNormal"/>
        <w:contextualSpacing/>
        <w:jc w:val="both"/>
        <w:rPr>
          <w:rFonts w:ascii="Arial" w:hAnsi="Arial" w:cs="Arial"/>
          <w:color w:val="002060"/>
          <w:sz w:val="20"/>
          <w:szCs w:val="20"/>
        </w:rPr>
      </w:pPr>
      <w:r w:rsidRPr="00604843">
        <w:rPr>
          <w:rFonts w:ascii="Arial" w:hAnsi="Arial" w:cs="Arial"/>
          <w:color w:val="002060"/>
          <w:sz w:val="20"/>
          <w:szCs w:val="20"/>
        </w:rPr>
        <w:tab/>
        <w:t>Решение суда является документом, подтверждающим факт национальной принадлежности гражданина, и может служить основанием для внесения изменений в записи актов гражданского состояния (ст. 268 ГПК РФ; п. 2 ст. 69 Закона N 143-ФЗ).</w:t>
      </w:r>
    </w:p>
    <w:p w:rsidR="00BF659E" w:rsidRPr="00604843" w:rsidRDefault="00BF659E" w:rsidP="009C1FF9">
      <w:pPr>
        <w:pStyle w:val="ConsPlusNormal"/>
        <w:contextualSpacing/>
        <w:jc w:val="both"/>
        <w:rPr>
          <w:rFonts w:ascii="Arial" w:hAnsi="Arial" w:cs="Arial"/>
          <w:color w:val="002060"/>
          <w:sz w:val="20"/>
          <w:szCs w:val="20"/>
        </w:rPr>
      </w:pPr>
      <w:r w:rsidRPr="00604843">
        <w:rPr>
          <w:rFonts w:ascii="Arial" w:hAnsi="Arial" w:cs="Arial"/>
          <w:color w:val="002060"/>
          <w:sz w:val="20"/>
          <w:szCs w:val="20"/>
        </w:rPr>
        <w:tab/>
        <w:t xml:space="preserve">При наличии в деле спора о праве (например, на назначение социальной пенсии гражданину из числа малочисленных народов Крайнего Севера) дело подлежит рассмотрению в порядке искового производства (ч. 3 ст. 263 ГПК РФ; </w:t>
      </w:r>
      <w:proofErr w:type="spellStart"/>
      <w:r w:rsidRPr="00604843">
        <w:rPr>
          <w:rFonts w:ascii="Arial" w:hAnsi="Arial" w:cs="Arial"/>
          <w:color w:val="002060"/>
          <w:sz w:val="20"/>
          <w:szCs w:val="20"/>
        </w:rPr>
        <w:t>пп</w:t>
      </w:r>
      <w:proofErr w:type="spellEnd"/>
      <w:r w:rsidRPr="00604843">
        <w:rPr>
          <w:rFonts w:ascii="Arial" w:hAnsi="Arial" w:cs="Arial"/>
          <w:color w:val="002060"/>
          <w:sz w:val="20"/>
          <w:szCs w:val="20"/>
        </w:rPr>
        <w:t>. 4 п. 1 ст. 11, п. 1.1 ст. 22 Закона от 15.12.2001 N 166-ФЗ).</w:t>
      </w:r>
    </w:p>
    <w:p w:rsidR="00BF659E" w:rsidRPr="00604843" w:rsidRDefault="00BF659E" w:rsidP="009C1FF9">
      <w:pPr>
        <w:pStyle w:val="ConsPlusNormal"/>
        <w:contextualSpacing/>
        <w:jc w:val="both"/>
        <w:rPr>
          <w:rFonts w:ascii="Arial" w:hAnsi="Arial" w:cs="Arial"/>
          <w:color w:val="002060"/>
          <w:sz w:val="20"/>
          <w:szCs w:val="20"/>
        </w:rPr>
      </w:pPr>
      <w:r w:rsidRPr="00604843">
        <w:rPr>
          <w:rFonts w:ascii="Arial" w:hAnsi="Arial" w:cs="Arial"/>
          <w:color w:val="002060"/>
          <w:sz w:val="20"/>
          <w:szCs w:val="20"/>
        </w:rPr>
        <w:tab/>
        <w:t>В этом случае в исковом заявлении необходимо указать, в частности, следующие сведения (ч. 2 ст. 131 ГПК РФ; ст. 1, п. 1 ч. 1 ст. 5, ч. 1, 4, 16 ст. 18 Закона от 14.07.2022 N 236-ФЗ):</w:t>
      </w:r>
    </w:p>
    <w:p w:rsidR="00BF659E" w:rsidRPr="00604843" w:rsidRDefault="00BF659E" w:rsidP="00BF659E">
      <w:pPr>
        <w:pStyle w:val="ConsPlusNormal"/>
        <w:numPr>
          <w:ilvl w:val="0"/>
          <w:numId w:val="4"/>
        </w:numPr>
        <w:tabs>
          <w:tab w:val="left" w:pos="540"/>
        </w:tabs>
        <w:ind w:hanging="300"/>
        <w:contextualSpacing/>
        <w:jc w:val="both"/>
        <w:rPr>
          <w:rFonts w:ascii="Arial" w:hAnsi="Arial" w:cs="Arial"/>
          <w:color w:val="002060"/>
          <w:sz w:val="20"/>
          <w:szCs w:val="20"/>
        </w:rPr>
      </w:pPr>
      <w:r w:rsidRPr="00604843">
        <w:rPr>
          <w:rFonts w:ascii="Arial" w:hAnsi="Arial" w:cs="Arial"/>
          <w:color w:val="002060"/>
          <w:sz w:val="20"/>
          <w:szCs w:val="20"/>
        </w:rPr>
        <w:t>наименование суда, в который подается иск;</w:t>
      </w:r>
    </w:p>
    <w:p w:rsidR="00BF659E" w:rsidRPr="00604843" w:rsidRDefault="00BF659E" w:rsidP="00BF659E">
      <w:pPr>
        <w:pStyle w:val="ConsPlusNormal"/>
        <w:numPr>
          <w:ilvl w:val="0"/>
          <w:numId w:val="4"/>
        </w:numPr>
        <w:tabs>
          <w:tab w:val="left" w:pos="540"/>
        </w:tabs>
        <w:ind w:hanging="300"/>
        <w:contextualSpacing/>
        <w:jc w:val="both"/>
        <w:rPr>
          <w:rFonts w:ascii="Arial" w:hAnsi="Arial" w:cs="Arial"/>
          <w:color w:val="002060"/>
          <w:sz w:val="20"/>
          <w:szCs w:val="20"/>
        </w:rPr>
      </w:pPr>
      <w:r w:rsidRPr="00604843">
        <w:rPr>
          <w:rFonts w:ascii="Arial" w:hAnsi="Arial" w:cs="Arial"/>
          <w:color w:val="002060"/>
          <w:sz w:val="20"/>
          <w:szCs w:val="20"/>
        </w:rPr>
        <w:t>сведения об истце: фамилию, имя, отчество (последнее - при наличии), дату и место рождения, место жительства или место пребывания и один из идентификаторов (в частности, СНИЛС, ИНН либо серия и номер документа, удостоверяющего личность), а также по желанию - контактный телефон и адрес электронной почты; установленные сведения о представителе (если иск подается представителем);</w:t>
      </w:r>
    </w:p>
    <w:p w:rsidR="00BF659E" w:rsidRPr="00604843" w:rsidRDefault="00BF659E" w:rsidP="00BF659E">
      <w:pPr>
        <w:pStyle w:val="ConsPlusNormal"/>
        <w:numPr>
          <w:ilvl w:val="0"/>
          <w:numId w:val="4"/>
        </w:numPr>
        <w:tabs>
          <w:tab w:val="left" w:pos="540"/>
        </w:tabs>
        <w:ind w:hanging="300"/>
        <w:contextualSpacing/>
        <w:jc w:val="both"/>
        <w:rPr>
          <w:rFonts w:ascii="Arial" w:hAnsi="Arial" w:cs="Arial"/>
          <w:color w:val="002060"/>
          <w:sz w:val="20"/>
          <w:szCs w:val="20"/>
        </w:rPr>
      </w:pPr>
      <w:r w:rsidRPr="00604843">
        <w:rPr>
          <w:rFonts w:ascii="Arial" w:hAnsi="Arial" w:cs="Arial"/>
          <w:color w:val="002060"/>
          <w:sz w:val="20"/>
          <w:szCs w:val="20"/>
        </w:rPr>
        <w:t>сведения об ответчике: в частности, наименование и адрес территориального органа Фонда пенсионного и социального страхования РФ, если он является ответчиком;</w:t>
      </w:r>
    </w:p>
    <w:p w:rsidR="00BF659E" w:rsidRPr="00604843" w:rsidRDefault="00BF659E" w:rsidP="00872920">
      <w:pPr>
        <w:pStyle w:val="ConsPlusNormal"/>
        <w:numPr>
          <w:ilvl w:val="0"/>
          <w:numId w:val="4"/>
        </w:numPr>
        <w:tabs>
          <w:tab w:val="left" w:pos="540"/>
        </w:tabs>
        <w:ind w:hanging="300"/>
        <w:contextualSpacing/>
        <w:jc w:val="both"/>
        <w:rPr>
          <w:rFonts w:ascii="Arial" w:hAnsi="Arial" w:cs="Arial"/>
          <w:color w:val="002060"/>
          <w:sz w:val="20"/>
          <w:szCs w:val="20"/>
        </w:rPr>
      </w:pPr>
      <w:r w:rsidRPr="00604843">
        <w:rPr>
          <w:rFonts w:ascii="Arial" w:hAnsi="Arial" w:cs="Arial"/>
          <w:color w:val="002060"/>
          <w:sz w:val="20"/>
          <w:szCs w:val="20"/>
        </w:rPr>
        <w:t>информацию о том, в чем заключается нарушение прав, требования, обстоятельства, на которых они основываются, а также доказательства, подтверждающие эти обстоятельства;</w:t>
      </w:r>
    </w:p>
    <w:p w:rsidR="00BF659E" w:rsidRPr="00604843" w:rsidRDefault="00BF659E" w:rsidP="00872920">
      <w:pPr>
        <w:pStyle w:val="ConsPlusNormal"/>
        <w:numPr>
          <w:ilvl w:val="0"/>
          <w:numId w:val="4"/>
        </w:numPr>
        <w:tabs>
          <w:tab w:val="left" w:pos="540"/>
        </w:tabs>
        <w:ind w:hanging="300"/>
        <w:contextualSpacing/>
        <w:jc w:val="both"/>
        <w:rPr>
          <w:rFonts w:ascii="Arial" w:hAnsi="Arial" w:cs="Arial"/>
          <w:color w:val="002060"/>
          <w:sz w:val="20"/>
          <w:szCs w:val="20"/>
        </w:rPr>
      </w:pPr>
      <w:r w:rsidRPr="00604843">
        <w:rPr>
          <w:rFonts w:ascii="Arial" w:hAnsi="Arial" w:cs="Arial"/>
          <w:color w:val="002060"/>
          <w:sz w:val="20"/>
          <w:szCs w:val="20"/>
        </w:rPr>
        <w:t>перечень прилагаемых к исковому заявлению документов.</w:t>
      </w:r>
    </w:p>
    <w:p w:rsidR="00BF659E" w:rsidRPr="00604843" w:rsidRDefault="00BF659E" w:rsidP="00872920">
      <w:pPr>
        <w:pStyle w:val="ConsPlusNormal"/>
        <w:contextualSpacing/>
        <w:jc w:val="both"/>
        <w:rPr>
          <w:rFonts w:ascii="Arial" w:hAnsi="Arial" w:cs="Arial"/>
          <w:color w:val="002060"/>
          <w:sz w:val="20"/>
          <w:szCs w:val="20"/>
        </w:rPr>
      </w:pPr>
      <w:r w:rsidRPr="00604843">
        <w:rPr>
          <w:rFonts w:ascii="Arial" w:hAnsi="Arial" w:cs="Arial"/>
          <w:color w:val="002060"/>
          <w:sz w:val="20"/>
          <w:szCs w:val="20"/>
        </w:rPr>
        <w:tab/>
        <w:t>К исковому заявлению необходимо приложить, в частности (ст. 132 ГПК РФ):</w:t>
      </w:r>
    </w:p>
    <w:p w:rsidR="00BF659E" w:rsidRPr="00604843" w:rsidRDefault="00BF659E" w:rsidP="00872920">
      <w:pPr>
        <w:pStyle w:val="ConsPlusNormal"/>
        <w:numPr>
          <w:ilvl w:val="0"/>
          <w:numId w:val="5"/>
        </w:numPr>
        <w:tabs>
          <w:tab w:val="left" w:pos="540"/>
        </w:tabs>
        <w:ind w:hanging="300"/>
        <w:contextualSpacing/>
        <w:jc w:val="both"/>
        <w:rPr>
          <w:rFonts w:ascii="Arial" w:hAnsi="Arial" w:cs="Arial"/>
          <w:color w:val="002060"/>
          <w:sz w:val="20"/>
          <w:szCs w:val="20"/>
        </w:rPr>
      </w:pPr>
      <w:r w:rsidRPr="00604843">
        <w:rPr>
          <w:rFonts w:ascii="Arial" w:hAnsi="Arial" w:cs="Arial"/>
          <w:color w:val="002060"/>
          <w:sz w:val="20"/>
          <w:szCs w:val="20"/>
        </w:rPr>
        <w:t>доверенность или иной документ, удостоверяющий полномочия представителя;</w:t>
      </w:r>
    </w:p>
    <w:p w:rsidR="00BF659E" w:rsidRPr="00604843" w:rsidRDefault="00BF659E" w:rsidP="00872920">
      <w:pPr>
        <w:pStyle w:val="ConsPlusNormal"/>
        <w:numPr>
          <w:ilvl w:val="0"/>
          <w:numId w:val="5"/>
        </w:numPr>
        <w:tabs>
          <w:tab w:val="left" w:pos="540"/>
        </w:tabs>
        <w:ind w:hanging="300"/>
        <w:contextualSpacing/>
        <w:jc w:val="both"/>
        <w:rPr>
          <w:rFonts w:ascii="Arial" w:hAnsi="Arial" w:cs="Arial"/>
          <w:color w:val="002060"/>
          <w:sz w:val="20"/>
          <w:szCs w:val="20"/>
        </w:rPr>
      </w:pPr>
      <w:r w:rsidRPr="00604843">
        <w:rPr>
          <w:rFonts w:ascii="Arial" w:hAnsi="Arial" w:cs="Arial"/>
          <w:color w:val="002060"/>
          <w:sz w:val="20"/>
          <w:szCs w:val="20"/>
        </w:rPr>
        <w:t>доказательства, подтверждающие обстоятельства, на которых основываются требования.</w:t>
      </w:r>
    </w:p>
    <w:p w:rsidR="00BF659E" w:rsidRPr="00604843" w:rsidRDefault="00BF659E" w:rsidP="00872920">
      <w:pPr>
        <w:pStyle w:val="ConsPlusNormal"/>
        <w:ind w:left="540"/>
        <w:contextualSpacing/>
        <w:jc w:val="both"/>
        <w:rPr>
          <w:rFonts w:ascii="Arial" w:hAnsi="Arial" w:cs="Arial"/>
          <w:color w:val="002060"/>
          <w:sz w:val="20"/>
          <w:szCs w:val="20"/>
        </w:rPr>
      </w:pPr>
      <w:r w:rsidRPr="00604843">
        <w:rPr>
          <w:rFonts w:ascii="Arial" w:hAnsi="Arial" w:cs="Arial"/>
          <w:color w:val="002060"/>
          <w:sz w:val="20"/>
          <w:szCs w:val="20"/>
        </w:rPr>
        <w:tab/>
        <w:t>В частности, по делам о назначении пенсии лицу из числа малочисленных народов Крайнего Севера такими доказательствами признаются свидетельство о государственной регистрации акта гражданского состояния либо иные содержащие сведения о национальности официальные документы, в том числе выданные до 20.11.1997, архивные документы (материалы) - в отношении самого заявителя либо его родственника (родственников) по прямой восходящей линии (ч. 6 ст. 7.1 Закона от 30.04.1999 N 82-ФЗ);</w:t>
      </w:r>
    </w:p>
    <w:p w:rsidR="00BF659E" w:rsidRPr="00604843" w:rsidRDefault="00BF659E" w:rsidP="00872920">
      <w:pPr>
        <w:pStyle w:val="ConsPlusNormal"/>
        <w:numPr>
          <w:ilvl w:val="0"/>
          <w:numId w:val="5"/>
        </w:numPr>
        <w:tabs>
          <w:tab w:val="left" w:pos="540"/>
        </w:tabs>
        <w:ind w:hanging="300"/>
        <w:contextualSpacing/>
        <w:jc w:val="both"/>
        <w:rPr>
          <w:rFonts w:ascii="Arial" w:hAnsi="Arial" w:cs="Arial"/>
          <w:color w:val="002060"/>
          <w:sz w:val="20"/>
          <w:szCs w:val="20"/>
        </w:rPr>
      </w:pPr>
      <w:r w:rsidRPr="00604843">
        <w:rPr>
          <w:rFonts w:ascii="Arial" w:hAnsi="Arial" w:cs="Arial"/>
          <w:color w:val="002060"/>
          <w:sz w:val="20"/>
          <w:szCs w:val="20"/>
        </w:rPr>
        <w:lastRenderedPageBreak/>
        <w:t>уведомление о вручении или иные документы, подтверждающие направление другим лицам, участвующим в деле, копий искового заявления и приложенных к нему документов, которые у данных лиц отсутствуют (в том числе в случае подачи искового заявления и соответствующих документов в электронном виде);</w:t>
      </w:r>
    </w:p>
    <w:p w:rsidR="00BF659E" w:rsidRPr="00604843" w:rsidRDefault="00BF659E" w:rsidP="00872920">
      <w:pPr>
        <w:pStyle w:val="ConsPlusNormal"/>
        <w:numPr>
          <w:ilvl w:val="0"/>
          <w:numId w:val="5"/>
        </w:numPr>
        <w:tabs>
          <w:tab w:val="left" w:pos="540"/>
        </w:tabs>
        <w:ind w:hanging="300"/>
        <w:contextualSpacing/>
        <w:jc w:val="both"/>
        <w:rPr>
          <w:rFonts w:ascii="Arial" w:hAnsi="Arial" w:cs="Arial"/>
          <w:color w:val="002060"/>
          <w:sz w:val="20"/>
          <w:szCs w:val="20"/>
        </w:rPr>
      </w:pPr>
      <w:r w:rsidRPr="00604843">
        <w:rPr>
          <w:rFonts w:ascii="Arial" w:hAnsi="Arial" w:cs="Arial"/>
          <w:color w:val="002060"/>
          <w:sz w:val="20"/>
          <w:szCs w:val="20"/>
        </w:rPr>
        <w:t>документ, подтверждающий уплату госпошлины или право на получение льготы по ее уплате, либо ходатайство о предоставлении отсрочки, рассрочки, об уменьшении размера госпошлины или об освобождении от ее уплаты.</w:t>
      </w:r>
    </w:p>
    <w:p w:rsidR="00BF659E" w:rsidRPr="00604843" w:rsidRDefault="00BF659E" w:rsidP="00872920">
      <w:pPr>
        <w:pStyle w:val="ConsPlusNormal"/>
        <w:contextualSpacing/>
        <w:jc w:val="both"/>
        <w:rPr>
          <w:rFonts w:ascii="Arial" w:hAnsi="Arial" w:cs="Arial"/>
          <w:color w:val="002060"/>
          <w:sz w:val="20"/>
          <w:szCs w:val="20"/>
        </w:rPr>
      </w:pPr>
      <w:r w:rsidRPr="00604843">
        <w:rPr>
          <w:rFonts w:ascii="Arial" w:hAnsi="Arial" w:cs="Arial"/>
          <w:color w:val="002060"/>
          <w:sz w:val="20"/>
          <w:szCs w:val="20"/>
        </w:rPr>
        <w:tab/>
        <w:t>Исковое заявление подается в районный суд по адресу ответчика. Иск о восстановлении пенсионных прав также может быть подан по месту жительства истца (ст. ст. 24, 28, ч. 6, 10 ст. 29 ГПК РФ).</w:t>
      </w:r>
    </w:p>
    <w:p w:rsidR="00BF659E" w:rsidRPr="00604843" w:rsidRDefault="00BF659E" w:rsidP="00872920">
      <w:pPr>
        <w:pStyle w:val="ConsPlusNormal"/>
        <w:contextualSpacing/>
        <w:jc w:val="both"/>
        <w:rPr>
          <w:rFonts w:ascii="Arial" w:hAnsi="Arial" w:cs="Arial"/>
          <w:color w:val="002060"/>
          <w:sz w:val="20"/>
          <w:szCs w:val="20"/>
        </w:rPr>
      </w:pPr>
      <w:r w:rsidRPr="00604843">
        <w:rPr>
          <w:rFonts w:ascii="Arial" w:hAnsi="Arial" w:cs="Arial"/>
          <w:color w:val="002060"/>
          <w:sz w:val="20"/>
          <w:szCs w:val="20"/>
        </w:rPr>
        <w:tab/>
        <w:t>Исковое заявление и документы к нему могут быть поданы в суд на бумажном носителе или, при наличии в суде технической возможности, в электронном виде в установленном порядке (ч. 1.1 ст. 3, ч. 1.1 ст. 35, ч. 1 ст. 131 ГПК РФ; ч. 2 ст. 7 Закона N 440-ФЗ).</w:t>
      </w:r>
    </w:p>
    <w:p w:rsidR="00BF659E" w:rsidRPr="00604843" w:rsidRDefault="00BF659E" w:rsidP="00872920">
      <w:pPr>
        <w:pStyle w:val="ConsPlusNormal"/>
        <w:contextualSpacing/>
        <w:jc w:val="both"/>
        <w:rPr>
          <w:rFonts w:ascii="Arial" w:hAnsi="Arial" w:cs="Arial"/>
          <w:color w:val="002060"/>
          <w:sz w:val="20"/>
          <w:szCs w:val="20"/>
        </w:rPr>
      </w:pPr>
      <w:r w:rsidRPr="00604843">
        <w:rPr>
          <w:rFonts w:ascii="Arial" w:hAnsi="Arial" w:cs="Arial"/>
          <w:color w:val="002060"/>
          <w:sz w:val="20"/>
          <w:szCs w:val="20"/>
        </w:rPr>
        <w:tab/>
        <w:t>После вынесения решения суда нужно дождаться вступления его в законную силу по истечении месячного срока на апелляционное обжалование, если оно не было обжаловано.</w:t>
      </w:r>
    </w:p>
    <w:p w:rsidR="00BF659E" w:rsidRPr="00604843" w:rsidRDefault="00BF659E" w:rsidP="00872920">
      <w:pPr>
        <w:pStyle w:val="ConsPlusNormal"/>
        <w:contextualSpacing/>
        <w:jc w:val="both"/>
        <w:rPr>
          <w:rFonts w:ascii="Arial" w:hAnsi="Arial" w:cs="Arial"/>
          <w:color w:val="002060"/>
          <w:sz w:val="20"/>
          <w:szCs w:val="20"/>
        </w:rPr>
      </w:pPr>
      <w:r w:rsidRPr="00604843">
        <w:rPr>
          <w:rFonts w:ascii="Arial" w:hAnsi="Arial" w:cs="Arial"/>
          <w:color w:val="002060"/>
          <w:sz w:val="20"/>
          <w:szCs w:val="20"/>
        </w:rPr>
        <w:tab/>
        <w:t>Если решение было обжаловано и не отменено, оно вступает в законную силу после рассмотрения судом апелляционной жалобы. Если решение суда первой инстанции было отменено или изменено, новое решение вступает в законную силу немедленно (ч. 1 ст. 209, ч. 2 ст. 321 ГПК РФ).</w:t>
      </w:r>
    </w:p>
    <w:p w:rsidR="00BF659E" w:rsidRPr="00604843" w:rsidRDefault="00BF659E" w:rsidP="00BF659E">
      <w:pPr>
        <w:pStyle w:val="ConsPlusNormal"/>
        <w:contextualSpacing/>
        <w:rPr>
          <w:rFonts w:ascii="Arial" w:hAnsi="Arial" w:cs="Arial"/>
          <w:color w:val="002060"/>
          <w:sz w:val="20"/>
          <w:szCs w:val="20"/>
        </w:rPr>
      </w:pPr>
    </w:p>
    <w:p w:rsidR="00BF659E" w:rsidRPr="00604843" w:rsidRDefault="00BF659E" w:rsidP="00BF659E">
      <w:pPr>
        <w:pStyle w:val="ConsPlusNormal"/>
        <w:contextualSpacing/>
        <w:rPr>
          <w:rFonts w:ascii="Arial" w:hAnsi="Arial" w:cs="Arial"/>
          <w:color w:val="002060"/>
          <w:sz w:val="20"/>
          <w:szCs w:val="20"/>
        </w:rPr>
      </w:pPr>
      <w:r w:rsidRPr="00604843">
        <w:rPr>
          <w:rFonts w:ascii="Arial" w:hAnsi="Arial" w:cs="Arial"/>
          <w:color w:val="002060"/>
          <w:sz w:val="20"/>
          <w:szCs w:val="20"/>
        </w:rPr>
        <w:t>Помощник прокурора</w:t>
      </w:r>
      <w:r w:rsidRPr="00604843">
        <w:rPr>
          <w:rFonts w:ascii="Arial" w:hAnsi="Arial" w:cs="Arial"/>
          <w:color w:val="002060"/>
          <w:sz w:val="20"/>
          <w:szCs w:val="20"/>
        </w:rPr>
        <w:tab/>
      </w:r>
      <w:r w:rsidRPr="00604843">
        <w:rPr>
          <w:rFonts w:ascii="Arial" w:hAnsi="Arial" w:cs="Arial"/>
          <w:color w:val="002060"/>
          <w:sz w:val="20"/>
          <w:szCs w:val="20"/>
        </w:rPr>
        <w:tab/>
      </w:r>
      <w:r w:rsidRPr="00604843">
        <w:rPr>
          <w:rFonts w:ascii="Arial" w:hAnsi="Arial" w:cs="Arial"/>
          <w:color w:val="002060"/>
          <w:sz w:val="20"/>
          <w:szCs w:val="20"/>
        </w:rPr>
        <w:tab/>
      </w:r>
      <w:r w:rsidRPr="00604843">
        <w:rPr>
          <w:rFonts w:ascii="Arial" w:hAnsi="Arial" w:cs="Arial"/>
          <w:color w:val="002060"/>
          <w:sz w:val="20"/>
          <w:szCs w:val="20"/>
        </w:rPr>
        <w:tab/>
      </w:r>
      <w:r w:rsidRPr="00604843">
        <w:rPr>
          <w:rFonts w:ascii="Arial" w:hAnsi="Arial" w:cs="Arial"/>
          <w:color w:val="002060"/>
          <w:sz w:val="20"/>
          <w:szCs w:val="20"/>
        </w:rPr>
        <w:tab/>
      </w:r>
      <w:r w:rsidRPr="00604843">
        <w:rPr>
          <w:rFonts w:ascii="Arial" w:hAnsi="Arial" w:cs="Arial"/>
          <w:color w:val="002060"/>
          <w:sz w:val="20"/>
          <w:szCs w:val="20"/>
        </w:rPr>
        <w:tab/>
      </w:r>
      <w:r w:rsidRPr="00604843">
        <w:rPr>
          <w:rFonts w:ascii="Arial" w:hAnsi="Arial" w:cs="Arial"/>
          <w:color w:val="002060"/>
          <w:sz w:val="20"/>
          <w:szCs w:val="20"/>
        </w:rPr>
        <w:tab/>
        <w:t xml:space="preserve">    </w:t>
      </w:r>
      <w:r w:rsidR="00872920" w:rsidRPr="00604843">
        <w:rPr>
          <w:rFonts w:ascii="Arial" w:hAnsi="Arial" w:cs="Arial"/>
          <w:color w:val="002060"/>
          <w:sz w:val="20"/>
          <w:szCs w:val="20"/>
        </w:rPr>
        <w:t xml:space="preserve">   Морозова У.С.</w:t>
      </w:r>
    </w:p>
    <w:p w:rsidR="00494165" w:rsidRPr="00604843" w:rsidRDefault="00494165" w:rsidP="00D622DF">
      <w:pPr>
        <w:spacing w:after="0" w:line="240" w:lineRule="auto"/>
        <w:contextualSpacing/>
        <w:jc w:val="center"/>
        <w:rPr>
          <w:rFonts w:ascii="Arial" w:hAnsi="Arial" w:cs="Arial"/>
          <w:color w:val="002060"/>
          <w:sz w:val="20"/>
          <w:szCs w:val="20"/>
        </w:rPr>
      </w:pPr>
    </w:p>
    <w:sectPr w:rsidR="00494165" w:rsidRPr="00604843" w:rsidSect="00F767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540"/>
        </w:tabs>
        <w:ind w:left="540" w:hanging="300"/>
      </w:pPr>
    </w:lvl>
  </w:abstractNum>
  <w:abstractNum w:abstractNumId="1" w15:restartNumberingAfterBreak="0">
    <w:nsid w:val="00000002"/>
    <w:multiLevelType w:val="singleLevel"/>
    <w:tmpl w:val="00000000"/>
    <w:lvl w:ilvl="0">
      <w:start w:val="1"/>
      <w:numFmt w:val="decimal"/>
      <w:lvlText w:val="%1)"/>
      <w:lvlJc w:val="left"/>
      <w:pPr>
        <w:tabs>
          <w:tab w:val="num" w:pos="540"/>
        </w:tabs>
        <w:ind w:left="540" w:hanging="300"/>
      </w:pPr>
    </w:lvl>
  </w:abstractNum>
  <w:abstractNum w:abstractNumId="2" w15:restartNumberingAfterBreak="0">
    <w:nsid w:val="00000003"/>
    <w:multiLevelType w:val="singleLevel"/>
    <w:tmpl w:val="00000000"/>
    <w:lvl w:ilvl="0">
      <w:start w:val="1"/>
      <w:numFmt w:val="decimal"/>
      <w:lvlText w:val="%1)"/>
      <w:lvlJc w:val="left"/>
      <w:pPr>
        <w:tabs>
          <w:tab w:val="num" w:pos="540"/>
        </w:tabs>
        <w:ind w:left="540" w:hanging="300"/>
      </w:pPr>
    </w:lvl>
  </w:abstractNum>
  <w:abstractNum w:abstractNumId="3" w15:restartNumberingAfterBreak="0">
    <w:nsid w:val="00000004"/>
    <w:multiLevelType w:val="singleLevel"/>
    <w:tmpl w:val="00000000"/>
    <w:lvl w:ilvl="0">
      <w:start w:val="1"/>
      <w:numFmt w:val="bullet"/>
      <w:lvlText w:val=""/>
      <w:lvlJc w:val="left"/>
      <w:pPr>
        <w:tabs>
          <w:tab w:val="num" w:pos="540"/>
        </w:tabs>
        <w:ind w:left="540" w:hanging="227"/>
      </w:pPr>
      <w:rPr>
        <w:rFonts w:ascii="Symbol" w:hAnsi="Symbol"/>
      </w:rPr>
    </w:lvl>
  </w:abstractNum>
  <w:abstractNum w:abstractNumId="4" w15:restartNumberingAfterBreak="0">
    <w:nsid w:val="00000005"/>
    <w:multiLevelType w:val="singleLevel"/>
    <w:tmpl w:val="00000000"/>
    <w:lvl w:ilvl="0">
      <w:start w:val="1"/>
      <w:numFmt w:val="bullet"/>
      <w:lvlText w:val=""/>
      <w:lvlJc w:val="left"/>
      <w:pPr>
        <w:tabs>
          <w:tab w:val="num" w:pos="540"/>
        </w:tabs>
        <w:ind w:left="540" w:hanging="227"/>
      </w:pPr>
      <w:rPr>
        <w:rFonts w:ascii="Symbol" w:hAnsi="Symbol"/>
      </w:rPr>
    </w:lvl>
  </w:abstractNum>
  <w:abstractNum w:abstractNumId="5" w15:restartNumberingAfterBreak="0">
    <w:nsid w:val="09DC7348"/>
    <w:multiLevelType w:val="singleLevel"/>
    <w:tmpl w:val="00000000"/>
    <w:lvl w:ilvl="0">
      <w:start w:val="1"/>
      <w:numFmt w:val="decimal"/>
      <w:lvlText w:val="%1)"/>
      <w:lvlJc w:val="left"/>
      <w:pPr>
        <w:tabs>
          <w:tab w:val="num" w:pos="540"/>
        </w:tabs>
        <w:ind w:left="540" w:hanging="300"/>
      </w:pPr>
    </w:lvl>
  </w:abstractNum>
  <w:abstractNum w:abstractNumId="6" w15:restartNumberingAfterBreak="0">
    <w:nsid w:val="0D8D0D3A"/>
    <w:multiLevelType w:val="singleLevel"/>
    <w:tmpl w:val="00000000"/>
    <w:lvl w:ilvl="0">
      <w:start w:val="1"/>
      <w:numFmt w:val="decimal"/>
      <w:lvlText w:val="%1)"/>
      <w:lvlJc w:val="left"/>
      <w:pPr>
        <w:tabs>
          <w:tab w:val="num" w:pos="540"/>
        </w:tabs>
        <w:ind w:left="540" w:hanging="300"/>
      </w:pPr>
    </w:lvl>
  </w:abstractNum>
  <w:abstractNum w:abstractNumId="7" w15:restartNumberingAfterBreak="0">
    <w:nsid w:val="173623E3"/>
    <w:multiLevelType w:val="singleLevel"/>
    <w:tmpl w:val="00000000"/>
    <w:lvl w:ilvl="0">
      <w:start w:val="1"/>
      <w:numFmt w:val="decimal"/>
      <w:lvlText w:val="%1)"/>
      <w:lvlJc w:val="left"/>
      <w:pPr>
        <w:tabs>
          <w:tab w:val="num" w:pos="540"/>
        </w:tabs>
        <w:ind w:left="540" w:hanging="300"/>
      </w:pPr>
    </w:lvl>
  </w:abstractNum>
  <w:abstractNum w:abstractNumId="8" w15:restartNumberingAfterBreak="0">
    <w:nsid w:val="25DF16A6"/>
    <w:multiLevelType w:val="singleLevel"/>
    <w:tmpl w:val="00000000"/>
    <w:lvl w:ilvl="0">
      <w:start w:val="1"/>
      <w:numFmt w:val="decimal"/>
      <w:lvlText w:val="%1)"/>
      <w:lvlJc w:val="left"/>
      <w:pPr>
        <w:tabs>
          <w:tab w:val="num" w:pos="540"/>
        </w:tabs>
        <w:ind w:left="540" w:hanging="300"/>
      </w:pPr>
    </w:lvl>
  </w:abstractNum>
  <w:abstractNum w:abstractNumId="9" w15:restartNumberingAfterBreak="0">
    <w:nsid w:val="267056A5"/>
    <w:multiLevelType w:val="singleLevel"/>
    <w:tmpl w:val="00000000"/>
    <w:lvl w:ilvl="0">
      <w:start w:val="1"/>
      <w:numFmt w:val="decimal"/>
      <w:lvlText w:val="%1)"/>
      <w:lvlJc w:val="left"/>
      <w:pPr>
        <w:tabs>
          <w:tab w:val="num" w:pos="540"/>
        </w:tabs>
        <w:ind w:left="540" w:hanging="300"/>
      </w:pPr>
    </w:lvl>
  </w:abstractNum>
  <w:abstractNum w:abstractNumId="10" w15:restartNumberingAfterBreak="0">
    <w:nsid w:val="3F6A7931"/>
    <w:multiLevelType w:val="singleLevel"/>
    <w:tmpl w:val="00000000"/>
    <w:lvl w:ilvl="0">
      <w:start w:val="1"/>
      <w:numFmt w:val="decimal"/>
      <w:lvlText w:val="%1)"/>
      <w:lvlJc w:val="left"/>
      <w:pPr>
        <w:tabs>
          <w:tab w:val="num" w:pos="540"/>
        </w:tabs>
        <w:ind w:left="540" w:hanging="300"/>
      </w:pPr>
    </w:lvl>
  </w:abstractNum>
  <w:abstractNum w:abstractNumId="11" w15:restartNumberingAfterBreak="0">
    <w:nsid w:val="41325AAC"/>
    <w:multiLevelType w:val="singleLevel"/>
    <w:tmpl w:val="00000000"/>
    <w:lvl w:ilvl="0">
      <w:start w:val="1"/>
      <w:numFmt w:val="decimal"/>
      <w:lvlText w:val="%1)"/>
      <w:lvlJc w:val="left"/>
      <w:pPr>
        <w:tabs>
          <w:tab w:val="num" w:pos="540"/>
        </w:tabs>
        <w:ind w:left="540" w:hanging="300"/>
      </w:pPr>
    </w:lvl>
  </w:abstractNum>
  <w:abstractNum w:abstractNumId="12" w15:restartNumberingAfterBreak="0">
    <w:nsid w:val="47B6645C"/>
    <w:multiLevelType w:val="singleLevel"/>
    <w:tmpl w:val="00000000"/>
    <w:lvl w:ilvl="0">
      <w:start w:val="1"/>
      <w:numFmt w:val="decimal"/>
      <w:lvlText w:val="%1)"/>
      <w:lvlJc w:val="left"/>
      <w:pPr>
        <w:tabs>
          <w:tab w:val="num" w:pos="540"/>
        </w:tabs>
        <w:ind w:left="540" w:hanging="300"/>
      </w:pPr>
    </w:lvl>
  </w:abstractNum>
  <w:abstractNum w:abstractNumId="13" w15:restartNumberingAfterBreak="0">
    <w:nsid w:val="4E416251"/>
    <w:multiLevelType w:val="singleLevel"/>
    <w:tmpl w:val="00000000"/>
    <w:lvl w:ilvl="0">
      <w:start w:val="1"/>
      <w:numFmt w:val="decimal"/>
      <w:lvlText w:val="%1)"/>
      <w:lvlJc w:val="left"/>
      <w:pPr>
        <w:tabs>
          <w:tab w:val="num" w:pos="540"/>
        </w:tabs>
        <w:ind w:left="540" w:hanging="300"/>
      </w:pPr>
    </w:lvl>
  </w:abstractNum>
  <w:abstractNum w:abstractNumId="14" w15:restartNumberingAfterBreak="0">
    <w:nsid w:val="51600688"/>
    <w:multiLevelType w:val="singleLevel"/>
    <w:tmpl w:val="00000000"/>
    <w:lvl w:ilvl="0">
      <w:start w:val="1"/>
      <w:numFmt w:val="decimal"/>
      <w:lvlText w:val="%1)"/>
      <w:lvlJc w:val="left"/>
      <w:pPr>
        <w:tabs>
          <w:tab w:val="num" w:pos="540"/>
        </w:tabs>
        <w:ind w:left="540" w:hanging="300"/>
      </w:pPr>
    </w:lvl>
  </w:abstractNum>
  <w:abstractNum w:abstractNumId="15" w15:restartNumberingAfterBreak="0">
    <w:nsid w:val="550F717A"/>
    <w:multiLevelType w:val="singleLevel"/>
    <w:tmpl w:val="00000000"/>
    <w:lvl w:ilvl="0">
      <w:start w:val="1"/>
      <w:numFmt w:val="decimal"/>
      <w:lvlText w:val="%1)"/>
      <w:lvlJc w:val="left"/>
      <w:pPr>
        <w:tabs>
          <w:tab w:val="num" w:pos="540"/>
        </w:tabs>
        <w:ind w:left="540" w:hanging="300"/>
      </w:pPr>
    </w:lvl>
  </w:abstractNum>
  <w:abstractNum w:abstractNumId="16" w15:restartNumberingAfterBreak="0">
    <w:nsid w:val="56D45623"/>
    <w:multiLevelType w:val="singleLevel"/>
    <w:tmpl w:val="00000000"/>
    <w:lvl w:ilvl="0">
      <w:start w:val="1"/>
      <w:numFmt w:val="decimal"/>
      <w:lvlText w:val="%1)"/>
      <w:lvlJc w:val="left"/>
      <w:pPr>
        <w:tabs>
          <w:tab w:val="num" w:pos="540"/>
        </w:tabs>
        <w:ind w:left="540" w:hanging="300"/>
      </w:pPr>
    </w:lvl>
  </w:abstractNum>
  <w:abstractNum w:abstractNumId="17" w15:restartNumberingAfterBreak="0">
    <w:nsid w:val="62701F59"/>
    <w:multiLevelType w:val="singleLevel"/>
    <w:tmpl w:val="00000000"/>
    <w:lvl w:ilvl="0">
      <w:start w:val="1"/>
      <w:numFmt w:val="decimal"/>
      <w:lvlText w:val="%1)"/>
      <w:lvlJc w:val="left"/>
      <w:pPr>
        <w:tabs>
          <w:tab w:val="num" w:pos="540"/>
        </w:tabs>
        <w:ind w:left="540" w:hanging="300"/>
      </w:pPr>
    </w:lvl>
  </w:abstractNum>
  <w:abstractNum w:abstractNumId="18" w15:restartNumberingAfterBreak="0">
    <w:nsid w:val="65DE376B"/>
    <w:multiLevelType w:val="singleLevel"/>
    <w:tmpl w:val="00000000"/>
    <w:lvl w:ilvl="0">
      <w:start w:val="1"/>
      <w:numFmt w:val="decimal"/>
      <w:lvlText w:val="%1)"/>
      <w:lvlJc w:val="left"/>
      <w:pPr>
        <w:tabs>
          <w:tab w:val="num" w:pos="540"/>
        </w:tabs>
        <w:ind w:left="540" w:hanging="300"/>
      </w:pPr>
    </w:lvl>
  </w:abstractNum>
  <w:abstractNum w:abstractNumId="19" w15:restartNumberingAfterBreak="0">
    <w:nsid w:val="72980BE6"/>
    <w:multiLevelType w:val="singleLevel"/>
    <w:tmpl w:val="00000000"/>
    <w:lvl w:ilvl="0">
      <w:start w:val="1"/>
      <w:numFmt w:val="decimal"/>
      <w:lvlText w:val="%1)"/>
      <w:lvlJc w:val="left"/>
      <w:pPr>
        <w:tabs>
          <w:tab w:val="num" w:pos="540"/>
        </w:tabs>
        <w:ind w:left="540" w:hanging="300"/>
      </w:pPr>
    </w:lvl>
  </w:abstractNum>
  <w:abstractNum w:abstractNumId="20" w15:restartNumberingAfterBreak="0">
    <w:nsid w:val="78354B12"/>
    <w:multiLevelType w:val="singleLevel"/>
    <w:tmpl w:val="00000000"/>
    <w:lvl w:ilvl="0">
      <w:start w:val="1"/>
      <w:numFmt w:val="decimal"/>
      <w:lvlText w:val="%1)"/>
      <w:lvlJc w:val="left"/>
      <w:pPr>
        <w:tabs>
          <w:tab w:val="num" w:pos="540"/>
        </w:tabs>
        <w:ind w:left="540" w:hanging="300"/>
      </w:pPr>
    </w:lvl>
  </w:abstractNum>
  <w:abstractNum w:abstractNumId="21" w15:restartNumberingAfterBreak="0">
    <w:nsid w:val="7E945114"/>
    <w:multiLevelType w:val="singleLevel"/>
    <w:tmpl w:val="00000000"/>
    <w:lvl w:ilvl="0">
      <w:start w:val="1"/>
      <w:numFmt w:val="decimal"/>
      <w:lvlText w:val="%1)"/>
      <w:lvlJc w:val="left"/>
      <w:pPr>
        <w:tabs>
          <w:tab w:val="num" w:pos="540"/>
        </w:tabs>
        <w:ind w:left="540" w:hanging="300"/>
      </w:pPr>
    </w:lvl>
  </w:abstractNum>
  <w:num w:numId="1">
    <w:abstractNumId w:val="0"/>
  </w:num>
  <w:num w:numId="2">
    <w:abstractNumId w:val="1"/>
  </w:num>
  <w:num w:numId="3">
    <w:abstractNumId w:val="2"/>
  </w:num>
  <w:num w:numId="4">
    <w:abstractNumId w:val="3"/>
  </w:num>
  <w:num w:numId="5">
    <w:abstractNumId w:val="4"/>
  </w:num>
  <w:num w:numId="6">
    <w:abstractNumId w:val="21"/>
  </w:num>
  <w:num w:numId="7">
    <w:abstractNumId w:val="11"/>
  </w:num>
  <w:num w:numId="8">
    <w:abstractNumId w:val="18"/>
  </w:num>
  <w:num w:numId="9">
    <w:abstractNumId w:val="16"/>
  </w:num>
  <w:num w:numId="10">
    <w:abstractNumId w:val="10"/>
  </w:num>
  <w:num w:numId="11">
    <w:abstractNumId w:val="15"/>
  </w:num>
  <w:num w:numId="12">
    <w:abstractNumId w:val="12"/>
  </w:num>
  <w:num w:numId="13">
    <w:abstractNumId w:val="17"/>
  </w:num>
  <w:num w:numId="14">
    <w:abstractNumId w:val="14"/>
  </w:num>
  <w:num w:numId="15">
    <w:abstractNumId w:val="13"/>
  </w:num>
  <w:num w:numId="16">
    <w:abstractNumId w:val="7"/>
  </w:num>
  <w:num w:numId="17">
    <w:abstractNumId w:val="20"/>
  </w:num>
  <w:num w:numId="18">
    <w:abstractNumId w:val="8"/>
  </w:num>
  <w:num w:numId="19">
    <w:abstractNumId w:val="19"/>
  </w:num>
  <w:num w:numId="20">
    <w:abstractNumId w:val="6"/>
  </w:num>
  <w:num w:numId="21">
    <w:abstractNumId w:val="5"/>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245"/>
    <w:rsid w:val="000004B5"/>
    <w:rsid w:val="00020039"/>
    <w:rsid w:val="00046082"/>
    <w:rsid w:val="00067474"/>
    <w:rsid w:val="0007604B"/>
    <w:rsid w:val="00077E56"/>
    <w:rsid w:val="00096DA6"/>
    <w:rsid w:val="000C48B1"/>
    <w:rsid w:val="000F4F14"/>
    <w:rsid w:val="0010355A"/>
    <w:rsid w:val="00136B5B"/>
    <w:rsid w:val="001B6C17"/>
    <w:rsid w:val="001C731F"/>
    <w:rsid w:val="002063F5"/>
    <w:rsid w:val="00206C05"/>
    <w:rsid w:val="002077E9"/>
    <w:rsid w:val="002142A7"/>
    <w:rsid w:val="0022769B"/>
    <w:rsid w:val="0023059F"/>
    <w:rsid w:val="002A0B03"/>
    <w:rsid w:val="002B38D4"/>
    <w:rsid w:val="002D312C"/>
    <w:rsid w:val="002F014F"/>
    <w:rsid w:val="00301C44"/>
    <w:rsid w:val="0030745D"/>
    <w:rsid w:val="0031004B"/>
    <w:rsid w:val="003661B6"/>
    <w:rsid w:val="003C0C24"/>
    <w:rsid w:val="003C3527"/>
    <w:rsid w:val="0042177C"/>
    <w:rsid w:val="004574C9"/>
    <w:rsid w:val="00461FA0"/>
    <w:rsid w:val="00483552"/>
    <w:rsid w:val="00494165"/>
    <w:rsid w:val="004A7BE8"/>
    <w:rsid w:val="004E45B6"/>
    <w:rsid w:val="005802A9"/>
    <w:rsid w:val="00597729"/>
    <w:rsid w:val="005A42D2"/>
    <w:rsid w:val="005A4E2C"/>
    <w:rsid w:val="005F6032"/>
    <w:rsid w:val="00604843"/>
    <w:rsid w:val="00622FA0"/>
    <w:rsid w:val="0062515E"/>
    <w:rsid w:val="006810A2"/>
    <w:rsid w:val="006C6223"/>
    <w:rsid w:val="006D281B"/>
    <w:rsid w:val="00707112"/>
    <w:rsid w:val="00743559"/>
    <w:rsid w:val="007B426B"/>
    <w:rsid w:val="007F247D"/>
    <w:rsid w:val="00872920"/>
    <w:rsid w:val="00882245"/>
    <w:rsid w:val="008D6B40"/>
    <w:rsid w:val="00915A51"/>
    <w:rsid w:val="0092309E"/>
    <w:rsid w:val="00924198"/>
    <w:rsid w:val="00965796"/>
    <w:rsid w:val="00976907"/>
    <w:rsid w:val="009A6819"/>
    <w:rsid w:val="009B1EF7"/>
    <w:rsid w:val="009C1FF9"/>
    <w:rsid w:val="009F6340"/>
    <w:rsid w:val="00A02920"/>
    <w:rsid w:val="00A07C4B"/>
    <w:rsid w:val="00A111B3"/>
    <w:rsid w:val="00A12402"/>
    <w:rsid w:val="00A6531C"/>
    <w:rsid w:val="00A752FC"/>
    <w:rsid w:val="00A80D62"/>
    <w:rsid w:val="00AE6D0B"/>
    <w:rsid w:val="00AF481C"/>
    <w:rsid w:val="00B166BE"/>
    <w:rsid w:val="00B310BE"/>
    <w:rsid w:val="00B3649B"/>
    <w:rsid w:val="00B4444E"/>
    <w:rsid w:val="00B46AA8"/>
    <w:rsid w:val="00B616D0"/>
    <w:rsid w:val="00B713E9"/>
    <w:rsid w:val="00B83980"/>
    <w:rsid w:val="00BF3AF4"/>
    <w:rsid w:val="00BF659E"/>
    <w:rsid w:val="00CC6843"/>
    <w:rsid w:val="00CD49D1"/>
    <w:rsid w:val="00D11CD8"/>
    <w:rsid w:val="00D15245"/>
    <w:rsid w:val="00D34F92"/>
    <w:rsid w:val="00D40A91"/>
    <w:rsid w:val="00D622DF"/>
    <w:rsid w:val="00D65AAE"/>
    <w:rsid w:val="00D73D59"/>
    <w:rsid w:val="00DC60BA"/>
    <w:rsid w:val="00DD3DDD"/>
    <w:rsid w:val="00E536F6"/>
    <w:rsid w:val="00E97899"/>
    <w:rsid w:val="00EB52CA"/>
    <w:rsid w:val="00ED28EA"/>
    <w:rsid w:val="00ED6EBA"/>
    <w:rsid w:val="00F23896"/>
    <w:rsid w:val="00F44914"/>
    <w:rsid w:val="00F6199B"/>
    <w:rsid w:val="00F703DF"/>
    <w:rsid w:val="00F73D72"/>
    <w:rsid w:val="00F765F3"/>
    <w:rsid w:val="00F767B1"/>
    <w:rsid w:val="00F838DE"/>
    <w:rsid w:val="00FA1B68"/>
    <w:rsid w:val="00FD40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A183F"/>
  <w15:docId w15:val="{69AEFD0F-E1AF-4725-907E-40F195C71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245"/>
    <w:pPr>
      <w:spacing w:after="200" w:line="276" w:lineRule="auto"/>
    </w:pPr>
    <w:rPr>
      <w:rFonts w:ascii="Calibri" w:eastAsia="Times New Roman"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0A91"/>
    <w:pPr>
      <w:widowControl w:val="0"/>
      <w:autoSpaceDE w:val="0"/>
      <w:autoSpaceDN w:val="0"/>
      <w:adjustRightInd w:val="0"/>
    </w:pPr>
    <w:rPr>
      <w:rFonts w:eastAsiaTheme="minorEastAsia" w:cs="Times New Roman"/>
      <w:sz w:val="24"/>
      <w:szCs w:val="24"/>
      <w:lang w:eastAsia="ru-RU"/>
    </w:rPr>
  </w:style>
  <w:style w:type="paragraph" w:styleId="a3">
    <w:name w:val="Balloon Text"/>
    <w:basedOn w:val="a"/>
    <w:link w:val="a4"/>
    <w:uiPriority w:val="99"/>
    <w:semiHidden/>
    <w:unhideWhenUsed/>
    <w:rsid w:val="002F014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014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4425</Words>
  <Characters>25228</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localroot</dc:creator>
  <cp:keywords/>
  <dc:description/>
  <cp:lastModifiedBy>User</cp:lastModifiedBy>
  <cp:revision>2</cp:revision>
  <cp:lastPrinted>2025-01-27T13:54:00Z</cp:lastPrinted>
  <dcterms:created xsi:type="dcterms:W3CDTF">2025-01-28T02:09:00Z</dcterms:created>
  <dcterms:modified xsi:type="dcterms:W3CDTF">2025-01-28T02:09:00Z</dcterms:modified>
</cp:coreProperties>
</file>